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4F1EB" w14:textId="78139747" w:rsidR="005317FD" w:rsidRDefault="005317FD" w:rsidP="00AE3AF5">
      <w:pPr>
        <w:jc w:val="center"/>
        <w:rPr>
          <w:rFonts w:ascii="Arial" w:hAnsi="Arial" w:cs="Arial"/>
          <w:b/>
          <w:bCs/>
          <w:sz w:val="22"/>
          <w:szCs w:val="22"/>
        </w:rPr>
      </w:pPr>
    </w:p>
    <w:p w14:paraId="7F916B90" w14:textId="77777777" w:rsidR="00B41E06" w:rsidRDefault="00B41E06" w:rsidP="00AE3AF5">
      <w:pPr>
        <w:jc w:val="center"/>
        <w:rPr>
          <w:rFonts w:ascii="Arial" w:hAnsi="Arial" w:cs="Arial"/>
          <w:b/>
          <w:bCs/>
          <w:sz w:val="22"/>
          <w:szCs w:val="22"/>
          <w:lang w:val="en-US"/>
        </w:rPr>
      </w:pPr>
    </w:p>
    <w:p w14:paraId="6140B5C5" w14:textId="0DE3AD40" w:rsidR="005317FD" w:rsidRPr="00DE26DC" w:rsidRDefault="6EBFE1AC" w:rsidP="00AE3AF5">
      <w:pPr>
        <w:jc w:val="center"/>
        <w:rPr>
          <w:rFonts w:ascii="Arial" w:hAnsi="Arial" w:cs="Arial"/>
          <w:b/>
          <w:bCs/>
          <w:sz w:val="22"/>
          <w:szCs w:val="22"/>
        </w:rPr>
      </w:pPr>
      <w:r w:rsidRPr="00DE26DC">
        <w:rPr>
          <w:rFonts w:ascii="Arial" w:hAnsi="Arial" w:cs="Arial"/>
          <w:b/>
          <w:bCs/>
          <w:sz w:val="22"/>
          <w:szCs w:val="22"/>
        </w:rPr>
        <w:t>Allegato 1</w:t>
      </w:r>
      <w:r w:rsidR="00D86A7B" w:rsidRPr="00DE26DC">
        <w:rPr>
          <w:rFonts w:ascii="Arial" w:hAnsi="Arial" w:cs="Arial"/>
          <w:b/>
          <w:bCs/>
          <w:sz w:val="22"/>
          <w:szCs w:val="22"/>
        </w:rPr>
        <w:t>2</w:t>
      </w:r>
    </w:p>
    <w:p w14:paraId="1329DB08" w14:textId="78A6CFA2" w:rsidR="0751AB66" w:rsidRPr="00DE26DC" w:rsidRDefault="0751AB66" w:rsidP="0751AB66">
      <w:pPr>
        <w:jc w:val="center"/>
        <w:rPr>
          <w:rFonts w:ascii="Arial" w:hAnsi="Arial" w:cs="Arial"/>
          <w:b/>
          <w:bCs/>
          <w:sz w:val="22"/>
          <w:szCs w:val="22"/>
        </w:rPr>
      </w:pPr>
    </w:p>
    <w:p w14:paraId="48E78F57" w14:textId="77777777" w:rsidR="00687B97" w:rsidRPr="00DE26DC" w:rsidRDefault="00687B97" w:rsidP="00687B97">
      <w:pPr>
        <w:pStyle w:val="COPERTINATitolo"/>
        <w:jc w:val="center"/>
      </w:pPr>
      <w:r w:rsidRPr="00DE26DC">
        <w:t>BANDO A CASCATA</w:t>
      </w:r>
    </w:p>
    <w:p w14:paraId="7672D4DE" w14:textId="11E02BCD" w:rsidR="00687B97" w:rsidRPr="00277ECE" w:rsidRDefault="00277ECE" w:rsidP="00687B97">
      <w:pPr>
        <w:pStyle w:val="COPERTINATitolo"/>
        <w:spacing w:after="0" w:line="240" w:lineRule="auto"/>
        <w:jc w:val="center"/>
        <w:rPr>
          <w:rFonts w:ascii="Arial" w:hAnsi="Arial" w:cs="Arial"/>
          <w:b w:val="0"/>
          <w:bCs w:val="0"/>
          <w:sz w:val="32"/>
          <w:szCs w:val="32"/>
        </w:rPr>
      </w:pPr>
      <w:r w:rsidRPr="003479D2">
        <w:rPr>
          <w:rFonts w:ascii="Arial" w:hAnsi="Arial" w:cs="Arial"/>
          <w:b w:val="0"/>
          <w:bCs w:val="0"/>
          <w:sz w:val="32"/>
          <w:szCs w:val="32"/>
        </w:rPr>
        <w:t>CENTRO NAZIONALE</w:t>
      </w:r>
      <w:r w:rsidR="00687B97" w:rsidRPr="003479D2">
        <w:rPr>
          <w:rFonts w:ascii="Arial" w:hAnsi="Arial" w:cs="Arial"/>
          <w:b w:val="0"/>
          <w:bCs w:val="0"/>
          <w:sz w:val="32"/>
          <w:szCs w:val="32"/>
        </w:rPr>
        <w:t xml:space="preserve"> “</w:t>
      </w:r>
      <w:r w:rsidRPr="003479D2">
        <w:rPr>
          <w:rFonts w:ascii="Arial" w:hAnsi="Arial" w:cs="Arial"/>
          <w:b w:val="0"/>
          <w:bCs w:val="0"/>
          <w:sz w:val="32"/>
          <w:szCs w:val="32"/>
        </w:rPr>
        <w:t>NBFC-NATIONAL BIODIVERSITY FUTURE CENTER</w:t>
      </w:r>
      <w:r w:rsidR="00687B97" w:rsidRPr="003479D2">
        <w:rPr>
          <w:rFonts w:ascii="Arial" w:hAnsi="Arial" w:cs="Arial"/>
          <w:b w:val="0"/>
          <w:bCs w:val="0"/>
          <w:sz w:val="32"/>
          <w:szCs w:val="32"/>
        </w:rPr>
        <w:t xml:space="preserve">” – </w:t>
      </w:r>
      <w:r w:rsidRPr="003479D2">
        <w:rPr>
          <w:rFonts w:ascii="Arial" w:hAnsi="Arial" w:cs="Arial"/>
          <w:b w:val="0"/>
          <w:bCs w:val="0"/>
          <w:sz w:val="32"/>
          <w:szCs w:val="32"/>
        </w:rPr>
        <w:t>CN_00000033 - SPOKE 1</w:t>
      </w:r>
    </w:p>
    <w:p w14:paraId="64921482" w14:textId="77777777" w:rsidR="00E20DA3" w:rsidRPr="00277ECE" w:rsidRDefault="00E20DA3" w:rsidP="00E20DA3">
      <w:pPr>
        <w:jc w:val="center"/>
        <w:rPr>
          <w:rFonts w:ascii="Arial" w:hAnsi="Arial" w:cs="Arial"/>
          <w:b/>
          <w:bCs/>
          <w:sz w:val="22"/>
          <w:szCs w:val="22"/>
        </w:rPr>
      </w:pPr>
    </w:p>
    <w:p w14:paraId="52359869" w14:textId="1903F07C" w:rsidR="00687B97" w:rsidRDefault="00E20DA3" w:rsidP="00687D79">
      <w:pPr>
        <w:jc w:val="center"/>
        <w:rPr>
          <w:rFonts w:ascii="Arial" w:hAnsi="Arial" w:cs="Arial"/>
          <w:b/>
          <w:bCs/>
          <w:sz w:val="22"/>
          <w:szCs w:val="22"/>
        </w:rPr>
      </w:pPr>
      <w:r>
        <w:rPr>
          <w:rFonts w:ascii="Arial" w:hAnsi="Arial" w:cs="Arial"/>
          <w:b/>
          <w:bCs/>
          <w:sz w:val="22"/>
          <w:szCs w:val="22"/>
        </w:rPr>
        <w:t>MODELLO ATTO D’OBBLIGO</w:t>
      </w:r>
    </w:p>
    <w:p w14:paraId="575F39D1" w14:textId="77777777" w:rsidR="00C06848" w:rsidRDefault="00C06848" w:rsidP="00687D79">
      <w:pPr>
        <w:jc w:val="center"/>
        <w:rPr>
          <w:rFonts w:ascii="Arial" w:hAnsi="Arial" w:cs="Arial"/>
          <w:b/>
          <w:bCs/>
          <w:sz w:val="22"/>
          <w:szCs w:val="22"/>
        </w:rPr>
      </w:pPr>
    </w:p>
    <w:p w14:paraId="790B72DE" w14:textId="64B0BF89" w:rsidR="00C06848" w:rsidRPr="00C06848" w:rsidRDefault="00C06848" w:rsidP="00687D79">
      <w:pPr>
        <w:jc w:val="center"/>
        <w:rPr>
          <w:rFonts w:ascii="Arial" w:hAnsi="Arial" w:cs="Arial"/>
          <w:i/>
          <w:iCs/>
          <w:color w:val="FF0000"/>
          <w:sz w:val="22"/>
          <w:szCs w:val="22"/>
        </w:rPr>
      </w:pPr>
      <w:r w:rsidRPr="00C06848">
        <w:rPr>
          <w:rFonts w:ascii="Arial" w:hAnsi="Arial" w:cs="Arial"/>
          <w:i/>
          <w:iCs/>
          <w:color w:val="FF0000"/>
          <w:sz w:val="22"/>
          <w:szCs w:val="22"/>
        </w:rPr>
        <w:t xml:space="preserve">(format modificabile secondo </w:t>
      </w:r>
      <w:r w:rsidR="00D32F74">
        <w:rPr>
          <w:rFonts w:ascii="Arial" w:hAnsi="Arial" w:cs="Arial"/>
          <w:i/>
          <w:iCs/>
          <w:color w:val="FF0000"/>
          <w:sz w:val="22"/>
          <w:szCs w:val="22"/>
        </w:rPr>
        <w:t xml:space="preserve">specifiche </w:t>
      </w:r>
      <w:r w:rsidRPr="00C06848">
        <w:rPr>
          <w:rFonts w:ascii="Arial" w:hAnsi="Arial" w:cs="Arial"/>
          <w:i/>
          <w:iCs/>
          <w:color w:val="FF0000"/>
          <w:sz w:val="22"/>
          <w:szCs w:val="22"/>
        </w:rPr>
        <w:t>esigenze concordate dalle Parti)</w:t>
      </w:r>
    </w:p>
    <w:p w14:paraId="3CFE05DB" w14:textId="77777777" w:rsidR="009128E1" w:rsidRPr="009128E1" w:rsidRDefault="009128E1" w:rsidP="009128E1">
      <w:pPr>
        <w:pStyle w:val="Default"/>
        <w:spacing w:line="276" w:lineRule="auto"/>
      </w:pPr>
    </w:p>
    <w:p w14:paraId="48125EE8" w14:textId="77777777" w:rsidR="00085AB4" w:rsidRDefault="00085AB4" w:rsidP="008B5917">
      <w:pPr>
        <w:spacing w:line="276" w:lineRule="auto"/>
        <w:rPr>
          <w:rFonts w:ascii="Arial" w:hAnsi="Arial" w:cs="Arial"/>
          <w:b/>
          <w:bCs/>
          <w:sz w:val="22"/>
          <w:szCs w:val="22"/>
        </w:rPr>
      </w:pPr>
    </w:p>
    <w:p w14:paraId="54B4740C" w14:textId="20F5CD88" w:rsidR="0019312E" w:rsidRDefault="0019312E" w:rsidP="0019312E">
      <w:pPr>
        <w:spacing w:line="276" w:lineRule="auto"/>
        <w:jc w:val="center"/>
        <w:rPr>
          <w:rFonts w:ascii="Arial" w:hAnsi="Arial" w:cs="Arial"/>
          <w:b/>
          <w:bCs/>
          <w:sz w:val="22"/>
          <w:szCs w:val="22"/>
        </w:rPr>
      </w:pPr>
      <w:r>
        <w:rPr>
          <w:rFonts w:ascii="Arial" w:hAnsi="Arial" w:cs="Arial"/>
          <w:b/>
          <w:bCs/>
          <w:sz w:val="22"/>
          <w:szCs w:val="22"/>
        </w:rPr>
        <w:t>PREMESSO CHE</w:t>
      </w:r>
    </w:p>
    <w:p w14:paraId="50977177" w14:textId="77777777" w:rsidR="0095372E" w:rsidRDefault="0095372E" w:rsidP="00085AB4">
      <w:pPr>
        <w:pStyle w:val="Default"/>
        <w:spacing w:line="276" w:lineRule="auto"/>
        <w:jc w:val="both"/>
        <w:rPr>
          <w:color w:val="FF0000"/>
          <w:sz w:val="22"/>
          <w:szCs w:val="22"/>
        </w:rPr>
      </w:pPr>
    </w:p>
    <w:p w14:paraId="052B047C" w14:textId="412033FA" w:rsidR="00B5696D" w:rsidRPr="00277ECE" w:rsidRDefault="00717D8C" w:rsidP="00277ECE">
      <w:pPr>
        <w:pStyle w:val="Paragrafoelenco"/>
        <w:numPr>
          <w:ilvl w:val="0"/>
          <w:numId w:val="51"/>
        </w:numPr>
        <w:ind w:left="426" w:hanging="66"/>
        <w:rPr>
          <w:rFonts w:ascii="Arial" w:hAnsi="Arial" w:cs="Arial"/>
        </w:rPr>
      </w:pPr>
      <w:r w:rsidRPr="00277ECE">
        <w:rPr>
          <w:rFonts w:ascii="Arial" w:hAnsi="Arial" w:cs="Arial"/>
        </w:rPr>
        <w:t xml:space="preserve">Il Ministero dell’Università e della Ricerca </w:t>
      </w:r>
      <w:r w:rsidR="00277ECE" w:rsidRPr="00277ECE">
        <w:rPr>
          <w:rFonts w:ascii="Arial" w:hAnsi="Arial" w:cs="Arial"/>
        </w:rPr>
        <w:t xml:space="preserve">(MUR) </w:t>
      </w:r>
      <w:r w:rsidRPr="00277ECE">
        <w:rPr>
          <w:rFonts w:ascii="Arial" w:hAnsi="Arial" w:cs="Arial"/>
        </w:rPr>
        <w:t xml:space="preserve">ha </w:t>
      </w:r>
      <w:r w:rsidR="006673F1" w:rsidRPr="00277ECE">
        <w:rPr>
          <w:rFonts w:ascii="Arial" w:hAnsi="Arial" w:cs="Arial"/>
        </w:rPr>
        <w:t xml:space="preserve">pubblicato l’Avviso pubblico </w:t>
      </w:r>
      <w:r w:rsidR="00277ECE" w:rsidRPr="00277ECE">
        <w:rPr>
          <w:rFonts w:ascii="Arial" w:hAnsi="Arial" w:cs="Arial"/>
        </w:rPr>
        <w:t>n. 3138 del</w:t>
      </w:r>
      <w:r w:rsidR="00277ECE" w:rsidRPr="00277ECE">
        <w:rPr>
          <w:rFonts w:ascii="Arial" w:eastAsiaTheme="minorHAnsi" w:hAnsi="Arial" w:cs="Arial"/>
        </w:rPr>
        <w:t xml:space="preserve"> 16 dicembre 2021</w:t>
      </w:r>
      <w:r w:rsidR="00277ECE" w:rsidRPr="00277ECE">
        <w:rPr>
          <w:rFonts w:ascii="Arial" w:hAnsi="Arial" w:cs="Arial"/>
        </w:rPr>
        <w:t xml:space="preserve">, </w:t>
      </w:r>
      <w:r w:rsidR="00885F41">
        <w:rPr>
          <w:rFonts w:ascii="Arial" w:hAnsi="Arial" w:cs="Arial"/>
        </w:rPr>
        <w:t xml:space="preserve">rettificato con D.D. 3175 del 18/12/2021, </w:t>
      </w:r>
      <w:r w:rsidR="00277ECE" w:rsidRPr="00277ECE">
        <w:rPr>
          <w:rFonts w:ascii="Arial" w:hAnsi="Arial" w:cs="Arial"/>
        </w:rPr>
        <w:t>relativo alla presentazione di Proposte di intervento per il “Potenziamento di strutture di ricerca e la creazione di “campioni nazionali” di R&amp;S su alcune Key Enabling Technologies, finanziato dall’Unione europea – Next Generation EU, nell’ambito del Piano Nazionale di Ripresa e Resilienza (PNRR) Missione 4 “Istruzione e Ricerca” – Componente 2 “Dalla Ricerca all'Impresa” – Investimento 1.4;</w:t>
      </w:r>
      <w:r w:rsidR="00085AB4" w:rsidRPr="00277ECE">
        <w:rPr>
          <w:rFonts w:ascii="Arial" w:hAnsi="Arial" w:cs="Arial"/>
        </w:rPr>
        <w:t xml:space="preserve"> finanziato dall’Unione europea – NextGenerationEU (di seguito denominato anche semplicemente come “Avviso”);</w:t>
      </w:r>
    </w:p>
    <w:p w14:paraId="64616F73" w14:textId="77777777" w:rsidR="00B5696D" w:rsidRPr="00B5696D" w:rsidRDefault="00B5696D" w:rsidP="00B5696D">
      <w:pPr>
        <w:pStyle w:val="Default"/>
        <w:spacing w:line="276" w:lineRule="auto"/>
        <w:ind w:left="426"/>
        <w:jc w:val="both"/>
        <w:rPr>
          <w:color w:val="auto"/>
          <w:sz w:val="22"/>
          <w:szCs w:val="22"/>
        </w:rPr>
      </w:pPr>
    </w:p>
    <w:p w14:paraId="43771145" w14:textId="38449CE1" w:rsidR="00EE4D39" w:rsidRDefault="0018662F" w:rsidP="00277ECE">
      <w:pPr>
        <w:pStyle w:val="Default"/>
        <w:numPr>
          <w:ilvl w:val="0"/>
          <w:numId w:val="37"/>
        </w:numPr>
        <w:spacing w:line="276" w:lineRule="auto"/>
        <w:ind w:left="426"/>
        <w:jc w:val="both"/>
        <w:rPr>
          <w:sz w:val="22"/>
          <w:szCs w:val="22"/>
        </w:rPr>
      </w:pPr>
      <w:r w:rsidRPr="2FD69541">
        <w:rPr>
          <w:sz w:val="22"/>
          <w:szCs w:val="22"/>
        </w:rPr>
        <w:t xml:space="preserve">nell’ambito del suddetto Avviso </w:t>
      </w:r>
      <w:r w:rsidR="003B2942" w:rsidRPr="2FD69541">
        <w:rPr>
          <w:sz w:val="22"/>
          <w:szCs w:val="22"/>
        </w:rPr>
        <w:t>l’Università degli Studi di Palermo ha p</w:t>
      </w:r>
      <w:r w:rsidR="00277ECE">
        <w:rPr>
          <w:sz w:val="22"/>
          <w:szCs w:val="22"/>
        </w:rPr>
        <w:t xml:space="preserve">artecipato, in qualità di </w:t>
      </w:r>
      <w:r w:rsidR="003479D2">
        <w:rPr>
          <w:sz w:val="22"/>
          <w:szCs w:val="22"/>
        </w:rPr>
        <w:t>partner</w:t>
      </w:r>
      <w:r w:rsidR="00277ECE">
        <w:rPr>
          <w:sz w:val="22"/>
          <w:szCs w:val="22"/>
        </w:rPr>
        <w:t>, al</w:t>
      </w:r>
      <w:r w:rsidR="003B2942" w:rsidRPr="2FD69541">
        <w:rPr>
          <w:sz w:val="22"/>
          <w:szCs w:val="22"/>
        </w:rPr>
        <w:t xml:space="preserve"> Progetto </w:t>
      </w:r>
      <w:r w:rsidR="00277ECE">
        <w:rPr>
          <w:sz w:val="22"/>
          <w:szCs w:val="22"/>
        </w:rPr>
        <w:t>denominato</w:t>
      </w:r>
      <w:r w:rsidR="003B2942" w:rsidRPr="2FD69541">
        <w:rPr>
          <w:sz w:val="22"/>
          <w:szCs w:val="22"/>
        </w:rPr>
        <w:t xml:space="preserve"> </w:t>
      </w:r>
      <w:r w:rsidR="006028AA">
        <w:rPr>
          <w:sz w:val="22"/>
          <w:szCs w:val="22"/>
        </w:rPr>
        <w:t>c</w:t>
      </w:r>
      <w:r w:rsidR="003479D2">
        <w:rPr>
          <w:sz w:val="22"/>
          <w:szCs w:val="22"/>
        </w:rPr>
        <w:t xml:space="preserve">, </w:t>
      </w:r>
      <w:r w:rsidR="00277ECE" w:rsidRPr="00277ECE">
        <w:rPr>
          <w:sz w:val="22"/>
          <w:szCs w:val="22"/>
        </w:rPr>
        <w:t>il cui soggetto proponente è il CNR;</w:t>
      </w:r>
      <w:r w:rsidR="00277ECE">
        <w:rPr>
          <w:sz w:val="22"/>
          <w:szCs w:val="22"/>
        </w:rPr>
        <w:t xml:space="preserve"> </w:t>
      </w:r>
    </w:p>
    <w:p w14:paraId="31E3DD42" w14:textId="77777777" w:rsidR="00277ECE" w:rsidRPr="00277ECE" w:rsidRDefault="00277ECE" w:rsidP="003479D2">
      <w:pPr>
        <w:pStyle w:val="Default"/>
        <w:spacing w:line="276" w:lineRule="auto"/>
        <w:ind w:left="426"/>
        <w:jc w:val="both"/>
        <w:rPr>
          <w:sz w:val="22"/>
          <w:szCs w:val="22"/>
        </w:rPr>
      </w:pPr>
    </w:p>
    <w:p w14:paraId="33B55027" w14:textId="09866403" w:rsidR="00277ECE" w:rsidRPr="00D902F1" w:rsidRDefault="00913B11" w:rsidP="00D902F1">
      <w:pPr>
        <w:pStyle w:val="Default"/>
        <w:numPr>
          <w:ilvl w:val="0"/>
          <w:numId w:val="37"/>
        </w:numPr>
        <w:spacing w:line="276" w:lineRule="auto"/>
        <w:ind w:left="426"/>
        <w:jc w:val="both"/>
        <w:rPr>
          <w:sz w:val="22"/>
          <w:szCs w:val="22"/>
        </w:rPr>
      </w:pPr>
      <w:r w:rsidRPr="00277ECE">
        <w:rPr>
          <w:sz w:val="22"/>
          <w:szCs w:val="22"/>
        </w:rPr>
        <w:t>il Ministero della Ricerca e Università con Decreto Direttoriale</w:t>
      </w:r>
      <w:r w:rsidR="00277ECE" w:rsidRPr="00277ECE">
        <w:rPr>
          <w:sz w:val="22"/>
          <w:szCs w:val="22"/>
        </w:rPr>
        <w:t xml:space="preserve"> </w:t>
      </w:r>
      <w:r w:rsidR="00277ECE" w:rsidRPr="003479D2">
        <w:rPr>
          <w:sz w:val="22"/>
          <w:szCs w:val="22"/>
        </w:rPr>
        <w:t xml:space="preserve">n.1034 del 17/06/2022, </w:t>
      </w:r>
      <w:r w:rsidRPr="00277ECE">
        <w:rPr>
          <w:sz w:val="22"/>
          <w:szCs w:val="22"/>
        </w:rPr>
        <w:t xml:space="preserve">ha </w:t>
      </w:r>
      <w:r w:rsidR="003479D2">
        <w:rPr>
          <w:sz w:val="22"/>
          <w:szCs w:val="22"/>
        </w:rPr>
        <w:t>ammesso a finanziamento</w:t>
      </w:r>
      <w:r w:rsidRPr="00277ECE">
        <w:rPr>
          <w:sz w:val="22"/>
          <w:szCs w:val="22"/>
        </w:rPr>
        <w:t xml:space="preserve"> il progetto intitolato </w:t>
      </w:r>
      <w:r w:rsidR="00277ECE">
        <w:rPr>
          <w:sz w:val="22"/>
          <w:szCs w:val="22"/>
        </w:rPr>
        <w:t xml:space="preserve">“NBFC” </w:t>
      </w:r>
      <w:r w:rsidR="003479D2">
        <w:rPr>
          <w:sz w:val="22"/>
          <w:szCs w:val="22"/>
        </w:rPr>
        <w:t xml:space="preserve">- </w:t>
      </w:r>
      <w:r w:rsidR="00277ECE" w:rsidRPr="00277ECE">
        <w:rPr>
          <w:sz w:val="22"/>
          <w:szCs w:val="22"/>
        </w:rPr>
        <w:t>CUP B73C22000790001</w:t>
      </w:r>
      <w:r w:rsidR="00D902F1">
        <w:rPr>
          <w:sz w:val="22"/>
          <w:szCs w:val="22"/>
        </w:rPr>
        <w:t xml:space="preserve"> il cui soggetto attuatore (HUB) è la</w:t>
      </w:r>
      <w:r w:rsidR="00D902F1" w:rsidRPr="00D902F1">
        <w:rPr>
          <w:sz w:val="22"/>
          <w:szCs w:val="22"/>
        </w:rPr>
        <w:t xml:space="preserve"> Società Consortile a r.l. "National Biodiversity Future Center</w:t>
      </w:r>
      <w:r w:rsidR="00D902F1">
        <w:rPr>
          <w:sz w:val="22"/>
          <w:szCs w:val="22"/>
        </w:rPr>
        <w:t>”</w:t>
      </w:r>
      <w:r w:rsidR="00D902F1" w:rsidRPr="00D902F1">
        <w:rPr>
          <w:sz w:val="22"/>
          <w:szCs w:val="22"/>
        </w:rPr>
        <w:t xml:space="preserve">, in forma abbreviata "NBFC s.c.a r.l." (CF07058500823) </w:t>
      </w:r>
    </w:p>
    <w:p w14:paraId="515FC34C" w14:textId="77777777" w:rsidR="00237DE0" w:rsidRPr="00904652" w:rsidRDefault="00237DE0" w:rsidP="00904652">
      <w:pPr>
        <w:pStyle w:val="Default"/>
        <w:spacing w:line="276" w:lineRule="auto"/>
        <w:ind w:left="426"/>
        <w:jc w:val="both"/>
        <w:rPr>
          <w:sz w:val="22"/>
          <w:szCs w:val="22"/>
        </w:rPr>
      </w:pPr>
    </w:p>
    <w:p w14:paraId="4A19B52B" w14:textId="77777777" w:rsidR="00BE2A30" w:rsidRDefault="00237DE0" w:rsidP="00676E5F">
      <w:pPr>
        <w:pStyle w:val="Default"/>
        <w:numPr>
          <w:ilvl w:val="0"/>
          <w:numId w:val="37"/>
        </w:numPr>
        <w:spacing w:line="276" w:lineRule="auto"/>
        <w:ind w:left="426"/>
        <w:jc w:val="both"/>
        <w:rPr>
          <w:sz w:val="22"/>
          <w:szCs w:val="22"/>
        </w:rPr>
      </w:pPr>
      <w:r w:rsidRPr="003479D2">
        <w:rPr>
          <w:sz w:val="22"/>
          <w:szCs w:val="22"/>
        </w:rPr>
        <w:t xml:space="preserve">l’HUB è costituito dai seguenti soggetti partecipanti al </w:t>
      </w:r>
      <w:r w:rsidR="003479D2">
        <w:rPr>
          <w:sz w:val="22"/>
          <w:szCs w:val="22"/>
        </w:rPr>
        <w:t>Centro Nazionale</w:t>
      </w:r>
      <w:r w:rsidRPr="003479D2">
        <w:rPr>
          <w:sz w:val="22"/>
          <w:szCs w:val="22"/>
        </w:rPr>
        <w:t xml:space="preserve">: </w:t>
      </w:r>
    </w:p>
    <w:p w14:paraId="52FE5A23" w14:textId="77777777" w:rsidR="00BE2A30" w:rsidRPr="00C243E3" w:rsidRDefault="00BE2A30" w:rsidP="00C243E3">
      <w:pPr>
        <w:pStyle w:val="Default"/>
        <w:spacing w:line="276" w:lineRule="auto"/>
        <w:jc w:val="both"/>
        <w:rPr>
          <w:sz w:val="22"/>
          <w:szCs w:val="22"/>
        </w:rPr>
      </w:pPr>
    </w:p>
    <w:p w14:paraId="046FCCF0" w14:textId="3FD4150B" w:rsidR="00676E5F" w:rsidRPr="00676E5F" w:rsidRDefault="00676E5F" w:rsidP="00C243E3">
      <w:pPr>
        <w:pStyle w:val="Default"/>
        <w:spacing w:line="276" w:lineRule="auto"/>
        <w:ind w:left="426"/>
        <w:jc w:val="both"/>
        <w:rPr>
          <w:sz w:val="22"/>
          <w:szCs w:val="22"/>
        </w:rPr>
      </w:pPr>
      <w:r w:rsidRPr="00676E5F">
        <w:rPr>
          <w:sz w:val="22"/>
          <w:szCs w:val="22"/>
        </w:rPr>
        <w:t xml:space="preserve">CNR Consiglio Nazionale delle Ricerche; Università degli Studi di Firenze; Università degli Studi di Milano-Bicocca; Politecnico di Milano; Università degli Studi di Modena e Reggio Emilia; Università degli Studi di Napoli Federico II; Università degli Studi di Palermo; Università degli Studi di Pavia; Università degli Studi di Roma La Sapienza; Università degli Studi di Sassari; Università degli Studi di Salerno; Università degli Studi di Siena; Università degli Studi di Udine; </w:t>
      </w:r>
      <w:r w:rsidR="00C243E3">
        <w:rPr>
          <w:sz w:val="22"/>
          <w:szCs w:val="22"/>
        </w:rPr>
        <w:t>U</w:t>
      </w:r>
      <w:r w:rsidRPr="00676E5F">
        <w:rPr>
          <w:sz w:val="22"/>
          <w:szCs w:val="22"/>
        </w:rPr>
        <w:t>niversità degli Studi del Molise; Università degli Studi di Verona; Università degli Studi Roma Tre; Università del Salento; Università degli Studi della Tuscia; Università di Bologna; Università di Genova; Università di Padova; Università Politecnica delle Marche; Università di Torino; Aboca SPA Società Agricola; CINECA; CORILA; Fondazione Ri.med; FS Sistemi Urbani; HUMANITAS UNIVERSITY; Infrastrutture SpA; Innomed srl; Istituto Italiano di Tecnologia; Istituto Nazionale di Oceanografia e di Geofisica Sperimentale; Novamont SpA; Stazione Zoologica Anton Dohrn; INFN</w:t>
      </w:r>
      <w:r w:rsidR="00C83541">
        <w:rPr>
          <w:sz w:val="22"/>
          <w:szCs w:val="22"/>
        </w:rPr>
        <w:t>- Istituto Nazionale di Fisica Nucleare</w:t>
      </w:r>
      <w:r w:rsidRPr="00676E5F">
        <w:rPr>
          <w:sz w:val="22"/>
          <w:szCs w:val="22"/>
        </w:rPr>
        <w:t>; ENI</w:t>
      </w:r>
    </w:p>
    <w:p w14:paraId="14EFF4D7" w14:textId="77777777" w:rsidR="003479D2" w:rsidRPr="00B70FBC" w:rsidRDefault="003479D2" w:rsidP="00C243E3">
      <w:pPr>
        <w:pStyle w:val="Default"/>
        <w:spacing w:line="276" w:lineRule="auto"/>
        <w:ind w:left="426"/>
        <w:jc w:val="both"/>
        <w:rPr>
          <w:sz w:val="22"/>
          <w:szCs w:val="22"/>
        </w:rPr>
      </w:pPr>
    </w:p>
    <w:p w14:paraId="68CB8952" w14:textId="6307294D" w:rsidR="00D01650" w:rsidRDefault="00D0482F" w:rsidP="00085AB4">
      <w:pPr>
        <w:pStyle w:val="Paragrafoelenco"/>
        <w:numPr>
          <w:ilvl w:val="0"/>
          <w:numId w:val="37"/>
        </w:numPr>
        <w:spacing w:line="276" w:lineRule="auto"/>
        <w:ind w:left="426"/>
        <w:rPr>
          <w:rFonts w:ascii="Arial" w:hAnsi="Arial" w:cs="Arial"/>
        </w:rPr>
      </w:pPr>
      <w:r w:rsidRPr="00EE4D39">
        <w:rPr>
          <w:rFonts w:ascii="Arial" w:hAnsi="Arial" w:cs="Arial"/>
        </w:rPr>
        <w:t>nel Progetto approvato sono individuati come SPOKE i seguenti soggetti:</w:t>
      </w:r>
      <w:r w:rsidR="00BE2A30">
        <w:rPr>
          <w:rFonts w:ascii="Arial" w:hAnsi="Arial" w:cs="Arial"/>
        </w:rPr>
        <w:t xml:space="preserve"> Università degli Studi di Palermo, CNR, Università degli Studi di Siena, Università di Padova; Università </w:t>
      </w:r>
      <w:r w:rsidR="003855FB">
        <w:rPr>
          <w:rFonts w:ascii="Arial" w:hAnsi="Arial" w:cs="Arial"/>
        </w:rPr>
        <w:t>degli Stu</w:t>
      </w:r>
      <w:r w:rsidR="00BE2A30">
        <w:rPr>
          <w:rFonts w:ascii="Arial" w:hAnsi="Arial" w:cs="Arial"/>
        </w:rPr>
        <w:t xml:space="preserve">di </w:t>
      </w:r>
      <w:r w:rsidR="003855FB">
        <w:rPr>
          <w:rFonts w:ascii="Arial" w:hAnsi="Arial" w:cs="Arial"/>
        </w:rPr>
        <w:t xml:space="preserve">di </w:t>
      </w:r>
      <w:r w:rsidR="00BE2A30">
        <w:rPr>
          <w:rFonts w:ascii="Arial" w:hAnsi="Arial" w:cs="Arial"/>
        </w:rPr>
        <w:t>Milano Bicocca</w:t>
      </w:r>
      <w:r w:rsidRPr="00EE4D39">
        <w:rPr>
          <w:rFonts w:ascii="Arial" w:hAnsi="Arial" w:cs="Arial"/>
        </w:rPr>
        <w:t>;</w:t>
      </w:r>
    </w:p>
    <w:p w14:paraId="63600E8A" w14:textId="77777777" w:rsidR="00D01650" w:rsidRPr="00D01650" w:rsidRDefault="00D01650" w:rsidP="00D01650">
      <w:pPr>
        <w:pStyle w:val="Paragrafoelenco"/>
        <w:rPr>
          <w:rFonts w:ascii="Arial" w:hAnsi="Arial" w:cs="Arial"/>
        </w:rPr>
      </w:pPr>
    </w:p>
    <w:p w14:paraId="5F992499" w14:textId="3555CD66" w:rsidR="00D01650" w:rsidRDefault="00D01650" w:rsidP="00085AB4">
      <w:pPr>
        <w:pStyle w:val="Paragrafoelenco"/>
        <w:numPr>
          <w:ilvl w:val="0"/>
          <w:numId w:val="37"/>
        </w:numPr>
        <w:spacing w:line="276" w:lineRule="auto"/>
        <w:ind w:left="426"/>
        <w:rPr>
          <w:rFonts w:ascii="Arial" w:hAnsi="Arial" w:cs="Arial"/>
        </w:rPr>
      </w:pPr>
      <w:r>
        <w:rPr>
          <w:rFonts w:ascii="Arial" w:hAnsi="Arial" w:cs="Arial"/>
        </w:rPr>
        <w:t xml:space="preserve">in data </w:t>
      </w:r>
      <w:r w:rsidR="00BE2A30">
        <w:rPr>
          <w:rFonts w:ascii="Arial" w:hAnsi="Arial" w:cs="Arial"/>
        </w:rPr>
        <w:t>15</w:t>
      </w:r>
      <w:r w:rsidR="00B50CEF">
        <w:rPr>
          <w:rFonts w:ascii="Arial" w:hAnsi="Arial" w:cs="Arial"/>
        </w:rPr>
        <w:t xml:space="preserve"> marzo 2023</w:t>
      </w:r>
      <w:r>
        <w:rPr>
          <w:rFonts w:ascii="Arial" w:hAnsi="Arial" w:cs="Arial"/>
        </w:rPr>
        <w:t xml:space="preserve">, è stato firmato </w:t>
      </w:r>
      <w:r w:rsidR="007114B1" w:rsidRPr="00D01650">
        <w:rPr>
          <w:rFonts w:ascii="Arial" w:hAnsi="Arial" w:cs="Arial"/>
        </w:rPr>
        <w:t xml:space="preserve">l’Accordo </w:t>
      </w:r>
      <w:r w:rsidR="00B50CEF">
        <w:rPr>
          <w:rFonts w:ascii="Arial" w:hAnsi="Arial" w:cs="Arial"/>
        </w:rPr>
        <w:t xml:space="preserve">di regolamentazione dei rapporti </w:t>
      </w:r>
      <w:r w:rsidR="007114B1" w:rsidRPr="00D01650">
        <w:rPr>
          <w:rFonts w:ascii="Arial" w:hAnsi="Arial" w:cs="Arial"/>
        </w:rPr>
        <w:t xml:space="preserve">tra la </w:t>
      </w:r>
      <w:r w:rsidR="00D902F1">
        <w:rPr>
          <w:rFonts w:ascii="Arial" w:hAnsi="Arial" w:cs="Arial"/>
        </w:rPr>
        <w:t>società NBFC s.c.a.r.l.</w:t>
      </w:r>
      <w:r w:rsidR="007114B1" w:rsidRPr="00D01650">
        <w:rPr>
          <w:rFonts w:ascii="Arial" w:hAnsi="Arial" w:cs="Arial"/>
        </w:rPr>
        <w:t xml:space="preserve">, in qualità di HUB, e </w:t>
      </w:r>
      <w:r w:rsidR="002807F4" w:rsidRPr="00D01650">
        <w:rPr>
          <w:rFonts w:ascii="Arial" w:hAnsi="Arial" w:cs="Arial"/>
        </w:rPr>
        <w:t xml:space="preserve">l’Università degli Studi di Palermo in qualità di leader dello Spoke </w:t>
      </w:r>
      <w:r w:rsidR="00D902F1">
        <w:rPr>
          <w:rFonts w:ascii="Arial" w:hAnsi="Arial" w:cs="Arial"/>
        </w:rPr>
        <w:t>1</w:t>
      </w:r>
      <w:r w:rsidR="00BE14D7" w:rsidRPr="00D01650">
        <w:rPr>
          <w:rFonts w:ascii="Arial" w:hAnsi="Arial" w:cs="Arial"/>
        </w:rPr>
        <w:t>;</w:t>
      </w:r>
    </w:p>
    <w:p w14:paraId="111DFB32" w14:textId="77777777" w:rsidR="00D01650" w:rsidRPr="00D01650" w:rsidRDefault="00D01650" w:rsidP="00D01650">
      <w:pPr>
        <w:pStyle w:val="Paragrafoelenco"/>
        <w:rPr>
          <w:rFonts w:ascii="Arial" w:hAnsi="Arial" w:cs="Arial"/>
        </w:rPr>
      </w:pPr>
    </w:p>
    <w:p w14:paraId="31FBB2E4" w14:textId="6C14E1D0" w:rsidR="00823467" w:rsidRPr="00D01650" w:rsidRDefault="00823467" w:rsidP="00085AB4">
      <w:pPr>
        <w:pStyle w:val="Paragrafoelenco"/>
        <w:numPr>
          <w:ilvl w:val="0"/>
          <w:numId w:val="37"/>
        </w:numPr>
        <w:spacing w:line="276" w:lineRule="auto"/>
        <w:ind w:left="426"/>
        <w:rPr>
          <w:rFonts w:ascii="Arial" w:hAnsi="Arial" w:cs="Arial"/>
        </w:rPr>
      </w:pPr>
      <w:r w:rsidRPr="00D01650">
        <w:rPr>
          <w:rFonts w:ascii="Arial" w:hAnsi="Arial" w:cs="Arial"/>
        </w:rPr>
        <w:t xml:space="preserve">il Programma di Ricerca </w:t>
      </w:r>
      <w:r w:rsidR="00D902F1">
        <w:rPr>
          <w:rFonts w:ascii="Arial" w:hAnsi="Arial" w:cs="Arial"/>
        </w:rPr>
        <w:t>NBFC</w:t>
      </w:r>
      <w:r w:rsidRPr="00D01650">
        <w:rPr>
          <w:rFonts w:ascii="Arial" w:hAnsi="Arial" w:cs="Arial"/>
        </w:rPr>
        <w:t xml:space="preserve"> prevede </w:t>
      </w:r>
      <w:r w:rsidR="00195BE5" w:rsidRPr="00D01650">
        <w:rPr>
          <w:rFonts w:ascii="Arial" w:hAnsi="Arial" w:cs="Arial"/>
        </w:rPr>
        <w:t xml:space="preserve">l’emanazione di bandi a cascata e </w:t>
      </w:r>
      <w:r w:rsidR="001A6E83" w:rsidRPr="00D01650">
        <w:rPr>
          <w:rFonts w:ascii="Arial" w:hAnsi="Arial" w:cs="Arial"/>
        </w:rPr>
        <w:t>che, ai sensi dell’art. 5</w:t>
      </w:r>
      <w:r w:rsidR="00DA5CD8" w:rsidRPr="00D01650">
        <w:rPr>
          <w:rFonts w:ascii="Arial" w:hAnsi="Arial" w:cs="Arial"/>
        </w:rPr>
        <w:t>, comma 3,</w:t>
      </w:r>
      <w:r w:rsidR="001A6E83" w:rsidRPr="00D01650">
        <w:rPr>
          <w:rFonts w:ascii="Arial" w:hAnsi="Arial" w:cs="Arial"/>
        </w:rPr>
        <w:t xml:space="preserve"> dell’Avviso pubblico del Ministero dell’Università e della Ricerca </w:t>
      </w:r>
      <w:r w:rsidR="00D902F1" w:rsidRPr="00277ECE">
        <w:rPr>
          <w:rFonts w:ascii="Arial" w:hAnsi="Arial" w:cs="Arial"/>
        </w:rPr>
        <w:t>n. 3138 del</w:t>
      </w:r>
      <w:r w:rsidR="00D902F1" w:rsidRPr="00277ECE">
        <w:rPr>
          <w:rFonts w:ascii="Arial" w:eastAsiaTheme="minorHAnsi" w:hAnsi="Arial" w:cs="Arial"/>
        </w:rPr>
        <w:t xml:space="preserve"> 16 dicembre 2021</w:t>
      </w:r>
      <w:r w:rsidR="00D902F1" w:rsidRPr="00277ECE">
        <w:rPr>
          <w:rFonts w:ascii="Arial" w:hAnsi="Arial" w:cs="Arial"/>
        </w:rPr>
        <w:t xml:space="preserve">, </w:t>
      </w:r>
      <w:r w:rsidR="00D902F1">
        <w:rPr>
          <w:rFonts w:ascii="Arial" w:hAnsi="Arial" w:cs="Arial"/>
        </w:rPr>
        <w:t>rettificato con D.D. 3175 del 18/12/2021</w:t>
      </w:r>
      <w:r w:rsidR="00DA5CD8" w:rsidRPr="00D01650">
        <w:rPr>
          <w:rFonts w:ascii="Arial" w:hAnsi="Arial" w:cs="Arial"/>
        </w:rPr>
        <w:t xml:space="preserve">, </w:t>
      </w:r>
      <w:r w:rsidR="00B334BC" w:rsidRPr="00D01650">
        <w:rPr>
          <w:rFonts w:ascii="Arial" w:hAnsi="Arial" w:cs="Arial"/>
        </w:rPr>
        <w:t>«</w:t>
      </w:r>
      <w:r w:rsidR="00CF34FC" w:rsidRPr="00D01650">
        <w:rPr>
          <w:rFonts w:ascii="Arial" w:hAnsi="Arial" w:cs="Arial"/>
        </w:rPr>
        <w:t>i bandi sono emanati sotto la responsa</w:t>
      </w:r>
      <w:r w:rsidR="0017507A" w:rsidRPr="00D01650">
        <w:rPr>
          <w:rFonts w:ascii="Arial" w:hAnsi="Arial" w:cs="Arial"/>
        </w:rPr>
        <w:t xml:space="preserve">bilità dello </w:t>
      </w:r>
      <w:r w:rsidR="0017507A" w:rsidRPr="00D01650">
        <w:rPr>
          <w:rFonts w:ascii="Arial" w:hAnsi="Arial" w:cs="Arial"/>
          <w:i/>
          <w:iCs/>
        </w:rPr>
        <w:t>Spoke</w:t>
      </w:r>
      <w:r w:rsidR="0017507A" w:rsidRPr="00D01650">
        <w:rPr>
          <w:rFonts w:ascii="Arial" w:hAnsi="Arial" w:cs="Arial"/>
        </w:rPr>
        <w:t xml:space="preserve"> nel rispetto delle disposizioni sugli aiuti di Stato, sui concorsi e sui contratti pubblici, nonché delle altre norme comunitarie e nazionali applicabili</w:t>
      </w:r>
      <w:r w:rsidR="00B334BC" w:rsidRPr="00D01650">
        <w:rPr>
          <w:rFonts w:ascii="Arial" w:hAnsi="Arial" w:cs="Arial"/>
        </w:rPr>
        <w:t>»</w:t>
      </w:r>
      <w:r w:rsidR="0017507A" w:rsidRPr="00D01650">
        <w:rPr>
          <w:rFonts w:ascii="Arial" w:hAnsi="Arial" w:cs="Arial"/>
        </w:rPr>
        <w:t>;</w:t>
      </w:r>
    </w:p>
    <w:p w14:paraId="13DF159E" w14:textId="77777777" w:rsidR="00FC59FB" w:rsidRDefault="00FC59FB" w:rsidP="00085AB4">
      <w:pPr>
        <w:spacing w:line="276" w:lineRule="auto"/>
        <w:jc w:val="both"/>
        <w:rPr>
          <w:rFonts w:ascii="Arial" w:hAnsi="Arial" w:cs="Arial"/>
          <w:sz w:val="22"/>
          <w:szCs w:val="22"/>
        </w:rPr>
      </w:pPr>
    </w:p>
    <w:p w14:paraId="1FC24D02" w14:textId="5E378B5B" w:rsidR="00F02DBA" w:rsidRPr="00FC59FB" w:rsidRDefault="00FC59FB" w:rsidP="00FC59FB">
      <w:pPr>
        <w:spacing w:line="276" w:lineRule="auto"/>
        <w:jc w:val="center"/>
        <w:rPr>
          <w:rFonts w:ascii="Arial" w:hAnsi="Arial" w:cs="Arial"/>
          <w:b/>
          <w:bCs/>
          <w:sz w:val="22"/>
          <w:szCs w:val="22"/>
        </w:rPr>
      </w:pPr>
      <w:r w:rsidRPr="00FC59FB">
        <w:rPr>
          <w:rFonts w:ascii="Arial" w:hAnsi="Arial" w:cs="Arial"/>
          <w:b/>
          <w:bCs/>
          <w:sz w:val="22"/>
          <w:szCs w:val="22"/>
        </w:rPr>
        <w:t>VISTO</w:t>
      </w:r>
      <w:r>
        <w:rPr>
          <w:rFonts w:ascii="Arial" w:hAnsi="Arial" w:cs="Arial"/>
          <w:b/>
          <w:bCs/>
          <w:sz w:val="22"/>
          <w:szCs w:val="22"/>
        </w:rPr>
        <w:t xml:space="preserve"> </w:t>
      </w:r>
    </w:p>
    <w:p w14:paraId="5B0EC369" w14:textId="77777777" w:rsidR="00FC59FB" w:rsidRDefault="00FC59FB" w:rsidP="00085AB4">
      <w:pPr>
        <w:spacing w:line="276" w:lineRule="auto"/>
        <w:jc w:val="both"/>
        <w:rPr>
          <w:rFonts w:ascii="Arial" w:hAnsi="Arial" w:cs="Arial"/>
          <w:sz w:val="22"/>
          <w:szCs w:val="22"/>
        </w:rPr>
      </w:pPr>
    </w:p>
    <w:p w14:paraId="2711A930" w14:textId="652E9FFD" w:rsidR="00FC59FB" w:rsidRDefault="00F02DBA" w:rsidP="00FC59FB">
      <w:pPr>
        <w:pStyle w:val="Paragrafoelenco"/>
        <w:numPr>
          <w:ilvl w:val="0"/>
          <w:numId w:val="38"/>
        </w:numPr>
        <w:spacing w:line="276" w:lineRule="auto"/>
        <w:ind w:left="426"/>
        <w:rPr>
          <w:rFonts w:ascii="Arial" w:hAnsi="Arial" w:cs="Arial"/>
        </w:rPr>
      </w:pPr>
      <w:r w:rsidRPr="00FC59FB">
        <w:rPr>
          <w:rFonts w:ascii="Arial" w:hAnsi="Arial" w:cs="Arial"/>
        </w:rPr>
        <w:t>il Bando a Cascata pubblicato da</w:t>
      </w:r>
      <w:r w:rsidR="00B43718" w:rsidRPr="00FC59FB">
        <w:rPr>
          <w:rFonts w:ascii="Arial" w:hAnsi="Arial" w:cs="Arial"/>
        </w:rPr>
        <w:t>ll’Università degli Studi di Palermo</w:t>
      </w:r>
      <w:r w:rsidR="00B75F09" w:rsidRPr="00FC59FB">
        <w:rPr>
          <w:rFonts w:ascii="Arial" w:hAnsi="Arial" w:cs="Arial"/>
        </w:rPr>
        <w:t xml:space="preserve"> (prot. n. _______ del______)</w:t>
      </w:r>
      <w:r w:rsidR="00713EE4" w:rsidRPr="00FC59FB">
        <w:rPr>
          <w:rFonts w:ascii="Arial" w:hAnsi="Arial" w:cs="Arial"/>
        </w:rPr>
        <w:t xml:space="preserve"> </w:t>
      </w:r>
      <w:r w:rsidR="0054085A" w:rsidRPr="00FC59FB">
        <w:rPr>
          <w:rFonts w:ascii="Arial" w:hAnsi="Arial" w:cs="Arial"/>
        </w:rPr>
        <w:t xml:space="preserve">per la selezione di proposte progettuali da finanziare sul territorio </w:t>
      </w:r>
      <w:r w:rsidR="003D112E">
        <w:rPr>
          <w:rFonts w:ascii="Arial" w:hAnsi="Arial" w:cs="Arial"/>
        </w:rPr>
        <w:t>d</w:t>
      </w:r>
      <w:r w:rsidR="0054085A" w:rsidRPr="00FC59FB">
        <w:rPr>
          <w:rFonts w:ascii="Arial" w:hAnsi="Arial" w:cs="Arial"/>
        </w:rPr>
        <w:t xml:space="preserve">elle regioni del Mezzogiorno </w:t>
      </w:r>
      <w:r w:rsidR="003C4F6D" w:rsidRPr="00FC59FB">
        <w:rPr>
          <w:rFonts w:ascii="Arial" w:hAnsi="Arial" w:cs="Arial"/>
        </w:rPr>
        <w:t xml:space="preserve">per il rafforzamento </w:t>
      </w:r>
      <w:r w:rsidR="00572284" w:rsidRPr="00FC59FB">
        <w:rPr>
          <w:rFonts w:ascii="Arial" w:hAnsi="Arial" w:cs="Arial"/>
        </w:rPr>
        <w:t xml:space="preserve">della filiera della </w:t>
      </w:r>
      <w:r w:rsidR="00220FC0">
        <w:rPr>
          <w:rFonts w:ascii="Arial" w:hAnsi="Arial" w:cs="Arial"/>
        </w:rPr>
        <w:t>biodiversità</w:t>
      </w:r>
      <w:r w:rsidR="00572284" w:rsidRPr="00FC59FB">
        <w:rPr>
          <w:rFonts w:ascii="Arial" w:hAnsi="Arial" w:cs="Arial"/>
        </w:rPr>
        <w:t xml:space="preserve"> </w:t>
      </w:r>
      <w:r w:rsidR="003A413C" w:rsidRPr="00FC59FB">
        <w:rPr>
          <w:rFonts w:ascii="Arial" w:hAnsi="Arial" w:cs="Arial"/>
        </w:rPr>
        <w:t xml:space="preserve">nell’ambito del programma di ricerca </w:t>
      </w:r>
      <w:r w:rsidR="00220FC0" w:rsidRPr="00220FC0">
        <w:rPr>
          <w:rFonts w:ascii="Arial" w:hAnsi="Arial" w:cs="Arial"/>
        </w:rPr>
        <w:t>“National Biodiversity Future Center” - NBFC, Cod. CN_00000033</w:t>
      </w:r>
      <w:r w:rsidR="001B2510" w:rsidRPr="00FC59FB">
        <w:rPr>
          <w:rFonts w:ascii="Arial" w:hAnsi="Arial" w:cs="Arial"/>
        </w:rPr>
        <w:t>;</w:t>
      </w:r>
    </w:p>
    <w:p w14:paraId="4334B065" w14:textId="77777777" w:rsidR="00FC59FB" w:rsidRDefault="00FC59FB" w:rsidP="00FC59FB">
      <w:pPr>
        <w:pStyle w:val="Paragrafoelenco"/>
        <w:spacing w:line="276" w:lineRule="auto"/>
        <w:ind w:left="426" w:firstLine="0"/>
        <w:rPr>
          <w:rFonts w:ascii="Arial" w:hAnsi="Arial" w:cs="Arial"/>
        </w:rPr>
      </w:pPr>
    </w:p>
    <w:p w14:paraId="26E6EA16" w14:textId="77777777" w:rsidR="00FC59FB" w:rsidRDefault="0050568E" w:rsidP="00085AB4">
      <w:pPr>
        <w:pStyle w:val="Paragrafoelenco"/>
        <w:numPr>
          <w:ilvl w:val="0"/>
          <w:numId w:val="38"/>
        </w:numPr>
        <w:spacing w:line="276" w:lineRule="auto"/>
        <w:ind w:left="426"/>
        <w:rPr>
          <w:rFonts w:ascii="Arial" w:hAnsi="Arial" w:cs="Arial"/>
        </w:rPr>
      </w:pPr>
      <w:r w:rsidRPr="00FC59FB">
        <w:rPr>
          <w:rFonts w:ascii="Arial" w:hAnsi="Arial" w:cs="Arial"/>
        </w:rPr>
        <w:t>l’esito</w:t>
      </w:r>
      <w:r w:rsidR="002241EC" w:rsidRPr="00FC59FB">
        <w:rPr>
          <w:rFonts w:ascii="Arial" w:hAnsi="Arial" w:cs="Arial"/>
        </w:rPr>
        <w:t xml:space="preserve"> dell’iter di valutazione come da decreto di approvazione della graduatoria finale pubblicato sul sito dell’Università degli Studi di Palermo </w:t>
      </w:r>
      <w:r w:rsidRPr="00FC59FB">
        <w:rPr>
          <w:rFonts w:ascii="Arial" w:hAnsi="Arial" w:cs="Arial"/>
        </w:rPr>
        <w:t>(prot. n.___________ del _____________);</w:t>
      </w:r>
    </w:p>
    <w:p w14:paraId="03AF0525" w14:textId="77777777" w:rsidR="00FC59FB" w:rsidRPr="00FC59FB" w:rsidRDefault="00FC59FB" w:rsidP="00FC59FB">
      <w:pPr>
        <w:pStyle w:val="Paragrafoelenco"/>
        <w:rPr>
          <w:rFonts w:ascii="Arial" w:hAnsi="Arial" w:cs="Arial"/>
        </w:rPr>
      </w:pPr>
    </w:p>
    <w:p w14:paraId="5BADE97F" w14:textId="6E156575" w:rsidR="00B65472" w:rsidRDefault="00B65472" w:rsidP="2FD69541">
      <w:pPr>
        <w:pStyle w:val="Paragrafoelenco"/>
        <w:numPr>
          <w:ilvl w:val="0"/>
          <w:numId w:val="38"/>
        </w:numPr>
        <w:spacing w:line="276" w:lineRule="auto"/>
        <w:ind w:left="426"/>
        <w:rPr>
          <w:rFonts w:ascii="Arial" w:hAnsi="Arial" w:cs="Arial"/>
        </w:rPr>
      </w:pPr>
      <w:r w:rsidRPr="2FD69541">
        <w:rPr>
          <w:rFonts w:ascii="Arial" w:hAnsi="Arial" w:cs="Arial"/>
        </w:rPr>
        <w:t>che la proposta progettuale dal titolo _____________________, presentata da _____________________ è risultata</w:t>
      </w:r>
      <w:r w:rsidR="00B84DB4" w:rsidRPr="2FD69541">
        <w:rPr>
          <w:rFonts w:ascii="Arial" w:hAnsi="Arial" w:cs="Arial"/>
        </w:rPr>
        <w:t xml:space="preserve"> la proposta n. _________ nella gra</w:t>
      </w:r>
      <w:r w:rsidR="00A608A6" w:rsidRPr="2FD69541">
        <w:rPr>
          <w:rFonts w:ascii="Arial" w:hAnsi="Arial" w:cs="Arial"/>
        </w:rPr>
        <w:t xml:space="preserve">duatoria finale </w:t>
      </w:r>
      <w:r w:rsidR="00E02066" w:rsidRPr="2FD69541">
        <w:rPr>
          <w:rFonts w:ascii="Arial" w:hAnsi="Arial" w:cs="Arial"/>
        </w:rPr>
        <w:t>e</w:t>
      </w:r>
      <w:r w:rsidR="003102F8" w:rsidRPr="2FD69541">
        <w:rPr>
          <w:rFonts w:ascii="Arial" w:hAnsi="Arial" w:cs="Arial"/>
        </w:rPr>
        <w:t xml:space="preserve"> </w:t>
      </w:r>
      <w:r w:rsidR="1116863E" w:rsidRPr="2FD69541">
        <w:rPr>
          <w:rFonts w:ascii="Arial" w:hAnsi="Arial" w:cs="Arial"/>
        </w:rPr>
        <w:t>che,</w:t>
      </w:r>
    </w:p>
    <w:p w14:paraId="157B32F3" w14:textId="3449123B" w:rsidR="5BC9B981" w:rsidRDefault="5BC9B981" w:rsidP="2FD69541">
      <w:pPr>
        <w:ind w:left="360"/>
        <w:jc w:val="both"/>
        <w:rPr>
          <w:rFonts w:ascii="Arial" w:eastAsia="Arial" w:hAnsi="Arial" w:cs="Arial"/>
          <w:color w:val="000000" w:themeColor="text1"/>
          <w:sz w:val="22"/>
          <w:szCs w:val="22"/>
        </w:rPr>
      </w:pPr>
      <w:r w:rsidRPr="2FD69541">
        <w:rPr>
          <w:rFonts w:ascii="Arial" w:eastAsia="Arial" w:hAnsi="Arial" w:cs="Arial"/>
          <w:color w:val="000000" w:themeColor="text1"/>
          <w:sz w:val="22"/>
          <w:szCs w:val="22"/>
        </w:rPr>
        <w:t xml:space="preserve">con provvedimento n. _________del ___________, l’Ateneo______, in persona del legale </w:t>
      </w:r>
      <w:r>
        <w:tab/>
      </w:r>
      <w:r w:rsidR="3B4CC38F" w:rsidRPr="2FD69541">
        <w:rPr>
          <w:rFonts w:ascii="Arial" w:eastAsia="Arial" w:hAnsi="Arial" w:cs="Arial"/>
          <w:color w:val="000000" w:themeColor="text1"/>
          <w:sz w:val="22"/>
          <w:szCs w:val="22"/>
        </w:rPr>
        <w:t xml:space="preserve"> </w:t>
      </w:r>
      <w:r w:rsidRPr="2FD69541">
        <w:rPr>
          <w:rFonts w:ascii="Arial" w:eastAsia="Arial" w:hAnsi="Arial" w:cs="Arial"/>
          <w:color w:val="000000" w:themeColor="text1"/>
          <w:sz w:val="22"/>
          <w:szCs w:val="22"/>
        </w:rPr>
        <w:t>rappresentante, nella sua qualità di Spoke ha assegnato al Beneficiario sotto specificato il finanziamento di euro _______ per la realizzazione del progetto denominato “____________” (di seguito anche “il Progetto”), corredato dei seguenti allegati:</w:t>
      </w:r>
    </w:p>
    <w:p w14:paraId="25E7D18B" w14:textId="10C571EC" w:rsidR="5BC9B981" w:rsidRDefault="5BC9B981" w:rsidP="2FD69541">
      <w:pPr>
        <w:pStyle w:val="Paragrafoelenco"/>
        <w:numPr>
          <w:ilvl w:val="1"/>
          <w:numId w:val="4"/>
        </w:numPr>
        <w:spacing w:after="0"/>
        <w:rPr>
          <w:rFonts w:ascii="Arial" w:eastAsia="Arial" w:hAnsi="Arial" w:cs="Arial"/>
          <w:color w:val="000000" w:themeColor="text1"/>
        </w:rPr>
      </w:pPr>
      <w:r w:rsidRPr="2FD69541">
        <w:rPr>
          <w:rFonts w:ascii="Arial" w:eastAsia="Arial" w:hAnsi="Arial" w:cs="Arial"/>
          <w:color w:val="000000" w:themeColor="text1"/>
        </w:rPr>
        <w:t>Allegato 1 – Proposta progettuale;</w:t>
      </w:r>
    </w:p>
    <w:p w14:paraId="780F80C6" w14:textId="5326A354" w:rsidR="5BC9B981" w:rsidRDefault="5BC9B981" w:rsidP="2FD69541">
      <w:pPr>
        <w:pStyle w:val="Paragrafoelenco"/>
        <w:numPr>
          <w:ilvl w:val="1"/>
          <w:numId w:val="4"/>
        </w:numPr>
        <w:spacing w:after="0"/>
        <w:rPr>
          <w:rFonts w:ascii="Arial" w:eastAsia="Arial" w:hAnsi="Arial" w:cs="Arial"/>
          <w:color w:val="000000" w:themeColor="text1"/>
        </w:rPr>
      </w:pPr>
      <w:r w:rsidRPr="2FD69541">
        <w:rPr>
          <w:rFonts w:ascii="Arial" w:eastAsia="Arial" w:hAnsi="Arial" w:cs="Arial"/>
          <w:color w:val="000000" w:themeColor="text1"/>
        </w:rPr>
        <w:t xml:space="preserve">Allegato </w:t>
      </w:r>
      <w:r w:rsidR="00D86A7B">
        <w:rPr>
          <w:rFonts w:ascii="Arial" w:eastAsia="Arial" w:hAnsi="Arial" w:cs="Arial"/>
          <w:color w:val="000000" w:themeColor="text1"/>
        </w:rPr>
        <w:t>2</w:t>
      </w:r>
      <w:r w:rsidRPr="2FD69541">
        <w:rPr>
          <w:rFonts w:ascii="Arial" w:eastAsia="Arial" w:hAnsi="Arial" w:cs="Arial"/>
          <w:color w:val="000000" w:themeColor="text1"/>
        </w:rPr>
        <w:t xml:space="preserve"> – Piano economico-finanziario di Progetto;</w:t>
      </w:r>
    </w:p>
    <w:p w14:paraId="07A4A87A" w14:textId="7A8B4791" w:rsidR="5BC9B981" w:rsidRDefault="5BC9B981" w:rsidP="2FD69541">
      <w:pPr>
        <w:pStyle w:val="Paragrafoelenco"/>
        <w:numPr>
          <w:ilvl w:val="1"/>
          <w:numId w:val="4"/>
        </w:numPr>
        <w:spacing w:after="0"/>
        <w:rPr>
          <w:rFonts w:ascii="Arial" w:eastAsia="Arial" w:hAnsi="Arial" w:cs="Arial"/>
          <w:color w:val="000000" w:themeColor="text1"/>
        </w:rPr>
      </w:pPr>
      <w:r w:rsidRPr="2FD69541">
        <w:rPr>
          <w:rFonts w:ascii="Arial" w:eastAsia="Arial" w:hAnsi="Arial" w:cs="Arial"/>
          <w:color w:val="000000" w:themeColor="text1"/>
        </w:rPr>
        <w:t xml:space="preserve">Allegato </w:t>
      </w:r>
      <w:r w:rsidR="00D86A7B">
        <w:rPr>
          <w:rFonts w:ascii="Arial" w:eastAsia="Arial" w:hAnsi="Arial" w:cs="Arial"/>
          <w:color w:val="000000" w:themeColor="text1"/>
        </w:rPr>
        <w:t>3</w:t>
      </w:r>
      <w:r w:rsidRPr="2FD69541">
        <w:rPr>
          <w:rFonts w:ascii="Arial" w:eastAsia="Arial" w:hAnsi="Arial" w:cs="Arial"/>
          <w:color w:val="000000" w:themeColor="text1"/>
        </w:rPr>
        <w:t xml:space="preserve"> – Cronoprogramma di Progetto;</w:t>
      </w:r>
    </w:p>
    <w:p w14:paraId="532C4661" w14:textId="77385A35" w:rsidR="2FD69541" w:rsidRDefault="2FD69541" w:rsidP="2FD69541">
      <w:pPr>
        <w:spacing w:line="276" w:lineRule="auto"/>
        <w:rPr>
          <w:rFonts w:ascii="Arial" w:hAnsi="Arial" w:cs="Arial"/>
          <w:color w:val="000000" w:themeColor="text1"/>
          <w:sz w:val="22"/>
          <w:szCs w:val="22"/>
        </w:rPr>
      </w:pPr>
    </w:p>
    <w:p w14:paraId="2030341F" w14:textId="77777777" w:rsidR="00FC59FB" w:rsidRPr="00FC59FB" w:rsidRDefault="00FC59FB" w:rsidP="00FC59FB">
      <w:pPr>
        <w:pStyle w:val="Paragrafoelenco"/>
        <w:rPr>
          <w:rFonts w:ascii="Arial" w:hAnsi="Arial" w:cs="Arial"/>
        </w:rPr>
      </w:pPr>
    </w:p>
    <w:p w14:paraId="13B65FFF" w14:textId="29584257" w:rsidR="002823B6" w:rsidRPr="00C72066" w:rsidRDefault="00F319E1" w:rsidP="003F032E">
      <w:pPr>
        <w:pStyle w:val="Paragrafoelenco"/>
        <w:numPr>
          <w:ilvl w:val="0"/>
          <w:numId w:val="38"/>
        </w:numPr>
        <w:spacing w:line="276" w:lineRule="auto"/>
        <w:ind w:left="426"/>
        <w:rPr>
          <w:rFonts w:ascii="Arial" w:hAnsi="Arial" w:cs="Arial"/>
          <w:i/>
          <w:iCs/>
          <w:sz w:val="20"/>
          <w:szCs w:val="20"/>
        </w:rPr>
      </w:pPr>
      <w:r w:rsidRPr="00E11BC7">
        <w:rPr>
          <w:rFonts w:ascii="Arial" w:hAnsi="Arial" w:cs="Arial"/>
        </w:rPr>
        <w:t>che</w:t>
      </w:r>
      <w:r w:rsidR="001F13F6" w:rsidRPr="00E11BC7">
        <w:rPr>
          <w:rFonts w:ascii="Arial" w:hAnsi="Arial" w:cs="Arial"/>
        </w:rPr>
        <w:t xml:space="preserve"> </w:t>
      </w:r>
      <w:r w:rsidR="0064076A" w:rsidRPr="00E11BC7">
        <w:rPr>
          <w:rFonts w:ascii="Arial" w:hAnsi="Arial" w:cs="Arial"/>
        </w:rPr>
        <w:t xml:space="preserve">il progetto è </w:t>
      </w:r>
      <w:r w:rsidR="00FF6E54" w:rsidRPr="00E11BC7">
        <w:rPr>
          <w:rFonts w:ascii="Arial" w:hAnsi="Arial" w:cs="Arial"/>
        </w:rPr>
        <w:t xml:space="preserve">stato presentato </w:t>
      </w:r>
      <w:r w:rsidR="00276208" w:rsidRPr="00E11BC7">
        <w:rPr>
          <w:rFonts w:ascii="Arial" w:hAnsi="Arial" w:cs="Arial"/>
        </w:rPr>
        <w:t xml:space="preserve">in forma associata e che i soggetti componenti hanno </w:t>
      </w:r>
      <w:r w:rsidR="00AA3F4E" w:rsidRPr="00E11BC7">
        <w:rPr>
          <w:rFonts w:ascii="Arial" w:hAnsi="Arial" w:cs="Arial"/>
        </w:rPr>
        <w:t xml:space="preserve">formalizzato la forma di collaborazione attraverso la costituzione di </w:t>
      </w:r>
      <w:r w:rsidR="003E50D1" w:rsidRPr="00E11BC7">
        <w:rPr>
          <w:rFonts w:ascii="Arial" w:hAnsi="Arial" w:cs="Arial"/>
        </w:rPr>
        <w:t>un’associazione temporanea di imprese</w:t>
      </w:r>
      <w:r w:rsidR="00EF0810" w:rsidRPr="00E11BC7">
        <w:rPr>
          <w:rFonts w:ascii="Arial" w:hAnsi="Arial" w:cs="Arial"/>
        </w:rPr>
        <w:t xml:space="preserve"> (ATI) </w:t>
      </w:r>
      <w:r w:rsidR="003E50D1" w:rsidRPr="00E11BC7">
        <w:rPr>
          <w:rFonts w:ascii="Arial" w:hAnsi="Arial" w:cs="Arial"/>
        </w:rPr>
        <w:t xml:space="preserve">/ scopo (ATS) </w:t>
      </w:r>
      <w:r w:rsidR="36B0985A" w:rsidRPr="00E11BC7">
        <w:rPr>
          <w:rFonts w:ascii="Arial" w:hAnsi="Arial" w:cs="Arial"/>
        </w:rPr>
        <w:t xml:space="preserve">o di un </w:t>
      </w:r>
      <w:r w:rsidR="003E50D1" w:rsidRPr="00E11BC7">
        <w:rPr>
          <w:rFonts w:ascii="Arial" w:hAnsi="Arial" w:cs="Arial"/>
        </w:rPr>
        <w:t>Accordo di partenariato</w:t>
      </w:r>
      <w:r w:rsidR="006506E6" w:rsidRPr="00E11BC7">
        <w:rPr>
          <w:rFonts w:ascii="Arial" w:hAnsi="Arial" w:cs="Arial"/>
        </w:rPr>
        <w:t xml:space="preserve"> nel rispetto delle disposizion</w:t>
      </w:r>
      <w:r w:rsidR="007B0C79" w:rsidRPr="00E11BC7">
        <w:rPr>
          <w:rFonts w:ascii="Arial" w:hAnsi="Arial" w:cs="Arial"/>
        </w:rPr>
        <w:t>i</w:t>
      </w:r>
      <w:r w:rsidR="006506E6" w:rsidRPr="00E11BC7">
        <w:rPr>
          <w:rFonts w:ascii="Arial" w:hAnsi="Arial" w:cs="Arial"/>
        </w:rPr>
        <w:t xml:space="preserve"> di cui all’art. 2.2 ‘Interventi finanziabili’ del bando a cascata</w:t>
      </w:r>
      <w:r w:rsidR="007B0C79" w:rsidRPr="00E11BC7">
        <w:rPr>
          <w:rFonts w:ascii="Arial" w:hAnsi="Arial" w:cs="Arial"/>
        </w:rPr>
        <w:t xml:space="preserve"> </w:t>
      </w:r>
      <w:r w:rsidR="007B0C79" w:rsidRPr="00C72066">
        <w:rPr>
          <w:rFonts w:ascii="Arial" w:hAnsi="Arial" w:cs="Arial"/>
        </w:rPr>
        <w:t>(</w:t>
      </w:r>
      <w:r w:rsidR="007B0C79" w:rsidRPr="00C72066">
        <w:rPr>
          <w:rFonts w:ascii="Arial" w:hAnsi="Arial" w:cs="Arial"/>
          <w:i/>
          <w:iCs/>
        </w:rPr>
        <w:t>inserire estremi dell’Atto costitutivo</w:t>
      </w:r>
      <w:r w:rsidR="007B0C79" w:rsidRPr="00C72066">
        <w:rPr>
          <w:rFonts w:ascii="Arial" w:hAnsi="Arial" w:cs="Arial"/>
        </w:rPr>
        <w:t>)</w:t>
      </w:r>
      <w:r w:rsidR="003F2B3F" w:rsidRPr="00C72066">
        <w:rPr>
          <w:rFonts w:ascii="Arial" w:hAnsi="Arial" w:cs="Arial"/>
        </w:rPr>
        <w:t xml:space="preserve"> </w:t>
      </w:r>
    </w:p>
    <w:p w14:paraId="0CD7D95F" w14:textId="77777777" w:rsidR="00E11BC7" w:rsidRPr="00E11BC7" w:rsidRDefault="00E11BC7" w:rsidP="003F032E">
      <w:pPr>
        <w:pStyle w:val="Paragrafoelenco"/>
        <w:numPr>
          <w:ilvl w:val="0"/>
          <w:numId w:val="38"/>
        </w:numPr>
        <w:spacing w:line="276" w:lineRule="auto"/>
        <w:ind w:left="426"/>
        <w:rPr>
          <w:rFonts w:ascii="Arial" w:hAnsi="Arial" w:cs="Arial"/>
          <w:i/>
          <w:iCs/>
          <w:sz w:val="20"/>
          <w:szCs w:val="20"/>
        </w:rPr>
      </w:pPr>
    </w:p>
    <w:p w14:paraId="221A557D" w14:textId="6F2A57B0" w:rsidR="00E20DA3" w:rsidRDefault="00687D79" w:rsidP="004F2531">
      <w:pPr>
        <w:spacing w:line="276" w:lineRule="auto"/>
        <w:jc w:val="center"/>
        <w:rPr>
          <w:rFonts w:ascii="Arial" w:hAnsi="Arial" w:cs="Arial"/>
          <w:b/>
          <w:bCs/>
          <w:sz w:val="22"/>
          <w:szCs w:val="22"/>
        </w:rPr>
      </w:pPr>
      <w:r>
        <w:rPr>
          <w:rFonts w:ascii="Arial" w:hAnsi="Arial" w:cs="Arial"/>
          <w:b/>
          <w:bCs/>
          <w:sz w:val="22"/>
          <w:szCs w:val="22"/>
        </w:rPr>
        <w:t xml:space="preserve">TRA </w:t>
      </w:r>
      <w:r w:rsidR="00E20DA3" w:rsidRPr="008B5917">
        <w:rPr>
          <w:rFonts w:ascii="Arial" w:hAnsi="Arial" w:cs="Arial"/>
          <w:b/>
          <w:bCs/>
          <w:sz w:val="22"/>
          <w:szCs w:val="22"/>
        </w:rPr>
        <w:t xml:space="preserve">LE PARTI COME </w:t>
      </w:r>
      <w:r w:rsidR="00E20DA3">
        <w:rPr>
          <w:rFonts w:ascii="Arial" w:hAnsi="Arial" w:cs="Arial"/>
          <w:b/>
          <w:bCs/>
          <w:sz w:val="22"/>
          <w:szCs w:val="22"/>
        </w:rPr>
        <w:t>DI SEGUITO</w:t>
      </w:r>
      <w:r w:rsidR="00E20DA3" w:rsidRPr="008B5917">
        <w:rPr>
          <w:rFonts w:ascii="Arial" w:hAnsi="Arial" w:cs="Arial"/>
          <w:b/>
          <w:bCs/>
          <w:sz w:val="22"/>
          <w:szCs w:val="22"/>
        </w:rPr>
        <w:t xml:space="preserve"> INDIVIDUATE</w:t>
      </w:r>
    </w:p>
    <w:p w14:paraId="42F10269" w14:textId="77777777" w:rsidR="00E20DA3" w:rsidRDefault="00E20DA3" w:rsidP="00E20DA3">
      <w:pPr>
        <w:spacing w:line="276" w:lineRule="auto"/>
        <w:jc w:val="both"/>
        <w:rPr>
          <w:rFonts w:ascii="Arial" w:hAnsi="Arial" w:cs="Arial"/>
          <w:b/>
          <w:bCs/>
          <w:sz w:val="22"/>
          <w:szCs w:val="22"/>
        </w:rPr>
      </w:pPr>
    </w:p>
    <w:p w14:paraId="76670FB1" w14:textId="029D1160" w:rsidR="00E20DA3" w:rsidRPr="006F0C1E" w:rsidRDefault="00E20DA3" w:rsidP="00E20DA3">
      <w:pPr>
        <w:spacing w:line="276" w:lineRule="auto"/>
        <w:jc w:val="both"/>
        <w:rPr>
          <w:rFonts w:ascii="Arial" w:hAnsi="Arial" w:cs="Arial"/>
          <w:sz w:val="22"/>
          <w:szCs w:val="22"/>
        </w:rPr>
      </w:pPr>
      <w:r w:rsidRPr="006F0C1E">
        <w:rPr>
          <w:rFonts w:ascii="Arial" w:hAnsi="Arial" w:cs="Arial"/>
          <w:b/>
          <w:bCs/>
          <w:sz w:val="22"/>
          <w:szCs w:val="22"/>
        </w:rPr>
        <w:t xml:space="preserve">L’Università di Palermo </w:t>
      </w:r>
      <w:r w:rsidRPr="006F0C1E">
        <w:rPr>
          <w:rFonts w:ascii="Arial" w:hAnsi="Arial" w:cs="Arial"/>
          <w:sz w:val="22"/>
          <w:szCs w:val="22"/>
        </w:rPr>
        <w:t>con sede legale a Palermo in Piazza Marina n. 61, cap</w:t>
      </w:r>
      <w:r w:rsidR="00A63A5B">
        <w:rPr>
          <w:rFonts w:ascii="Arial" w:hAnsi="Arial" w:cs="Arial"/>
          <w:sz w:val="22"/>
          <w:szCs w:val="22"/>
        </w:rPr>
        <w:t>.</w:t>
      </w:r>
      <w:r w:rsidRPr="006F0C1E">
        <w:rPr>
          <w:rFonts w:ascii="Arial" w:hAnsi="Arial" w:cs="Arial"/>
          <w:sz w:val="22"/>
          <w:szCs w:val="22"/>
        </w:rPr>
        <w:t xml:space="preserve"> 90133, rappresentata dal Legale rappresentante pro-tempore, il Rettore Prof. Massimo Midiri (di seguito indicato come </w:t>
      </w:r>
      <w:r w:rsidRPr="006F0C1E">
        <w:rPr>
          <w:rFonts w:ascii="Arial" w:hAnsi="Arial" w:cs="Arial"/>
          <w:b/>
          <w:bCs/>
          <w:sz w:val="22"/>
          <w:szCs w:val="22"/>
        </w:rPr>
        <w:t>“</w:t>
      </w:r>
      <w:r w:rsidR="00F12820">
        <w:rPr>
          <w:rFonts w:ascii="Arial" w:hAnsi="Arial" w:cs="Arial"/>
          <w:b/>
          <w:bCs/>
          <w:sz w:val="22"/>
          <w:szCs w:val="22"/>
        </w:rPr>
        <w:t>SPOKE</w:t>
      </w:r>
      <w:r w:rsidRPr="006F0C1E">
        <w:rPr>
          <w:rFonts w:ascii="Arial" w:hAnsi="Arial" w:cs="Arial"/>
          <w:sz w:val="22"/>
          <w:szCs w:val="22"/>
        </w:rPr>
        <w:t>” o, indistintamente, come “</w:t>
      </w:r>
      <w:r w:rsidRPr="006F0C1E">
        <w:rPr>
          <w:rFonts w:ascii="Arial" w:hAnsi="Arial" w:cs="Arial"/>
          <w:b/>
          <w:bCs/>
          <w:sz w:val="22"/>
          <w:szCs w:val="22"/>
        </w:rPr>
        <w:t>Parte</w:t>
      </w:r>
      <w:r w:rsidRPr="006F0C1E">
        <w:rPr>
          <w:rFonts w:ascii="Arial" w:hAnsi="Arial" w:cs="Arial"/>
          <w:sz w:val="22"/>
          <w:szCs w:val="22"/>
        </w:rPr>
        <w:t>”);</w:t>
      </w:r>
    </w:p>
    <w:p w14:paraId="6AD1E618" w14:textId="77777777" w:rsidR="00E20DA3" w:rsidRPr="009128E1" w:rsidRDefault="00E20DA3" w:rsidP="00E20DA3">
      <w:pPr>
        <w:spacing w:line="276" w:lineRule="auto"/>
        <w:rPr>
          <w:rFonts w:ascii="Arial" w:hAnsi="Arial" w:cs="Arial"/>
          <w:sz w:val="20"/>
          <w:szCs w:val="20"/>
        </w:rPr>
      </w:pPr>
    </w:p>
    <w:p w14:paraId="11751D09" w14:textId="77777777" w:rsidR="00E20DA3" w:rsidRDefault="00E20DA3" w:rsidP="00E20DA3">
      <w:pPr>
        <w:spacing w:line="276" w:lineRule="auto"/>
        <w:jc w:val="center"/>
        <w:rPr>
          <w:rFonts w:ascii="Arial" w:hAnsi="Arial" w:cs="Arial"/>
          <w:sz w:val="20"/>
          <w:szCs w:val="20"/>
        </w:rPr>
      </w:pPr>
      <w:r w:rsidRPr="009128E1">
        <w:rPr>
          <w:rFonts w:ascii="Arial" w:hAnsi="Arial" w:cs="Arial"/>
          <w:sz w:val="20"/>
          <w:szCs w:val="20"/>
        </w:rPr>
        <w:t>E</w:t>
      </w:r>
    </w:p>
    <w:p w14:paraId="54E78E8D" w14:textId="77777777" w:rsidR="00E20DA3" w:rsidRDefault="00E20DA3" w:rsidP="00E20DA3">
      <w:pPr>
        <w:spacing w:line="276" w:lineRule="auto"/>
        <w:rPr>
          <w:rFonts w:ascii="Arial" w:hAnsi="Arial" w:cs="Arial"/>
          <w:sz w:val="20"/>
          <w:szCs w:val="20"/>
        </w:rPr>
      </w:pPr>
    </w:p>
    <w:p w14:paraId="52549E79" w14:textId="77777777" w:rsidR="00E20DA3" w:rsidRDefault="00E20DA3" w:rsidP="00E20DA3">
      <w:pPr>
        <w:pBdr>
          <w:bottom w:val="single" w:sz="6" w:space="1" w:color="auto"/>
        </w:pBdr>
        <w:spacing w:line="276" w:lineRule="auto"/>
        <w:rPr>
          <w:rFonts w:ascii="Arial" w:hAnsi="Arial" w:cs="Arial"/>
          <w:b/>
          <w:bCs/>
          <w:sz w:val="22"/>
          <w:szCs w:val="22"/>
        </w:rPr>
      </w:pPr>
    </w:p>
    <w:p w14:paraId="13506D57" w14:textId="77777777" w:rsidR="00E20DA3" w:rsidRDefault="00E20DA3" w:rsidP="00E20DA3">
      <w:pPr>
        <w:spacing w:line="276" w:lineRule="auto"/>
        <w:rPr>
          <w:rFonts w:ascii="Arial" w:hAnsi="Arial" w:cs="Arial"/>
          <w:sz w:val="22"/>
          <w:szCs w:val="22"/>
        </w:rPr>
      </w:pPr>
    </w:p>
    <w:p w14:paraId="0F7F4CDE" w14:textId="77777777" w:rsidR="00E20DA3" w:rsidRDefault="00E20DA3" w:rsidP="00E20DA3">
      <w:pPr>
        <w:spacing w:line="276" w:lineRule="auto"/>
        <w:rPr>
          <w:rFonts w:ascii="Arial" w:hAnsi="Arial" w:cs="Arial"/>
          <w:sz w:val="22"/>
          <w:szCs w:val="22"/>
        </w:rPr>
      </w:pPr>
      <w:r>
        <w:rPr>
          <w:rFonts w:ascii="Arial" w:hAnsi="Arial" w:cs="Arial"/>
          <w:sz w:val="22"/>
          <w:szCs w:val="22"/>
        </w:rPr>
        <w:t>(di seguito indicato come “</w:t>
      </w:r>
      <w:r w:rsidRPr="000865F8">
        <w:rPr>
          <w:rFonts w:ascii="Arial" w:hAnsi="Arial" w:cs="Arial"/>
          <w:b/>
          <w:bCs/>
          <w:sz w:val="22"/>
          <w:szCs w:val="22"/>
        </w:rPr>
        <w:t>Beneficiario</w:t>
      </w:r>
      <w:r>
        <w:rPr>
          <w:rFonts w:ascii="Arial" w:hAnsi="Arial" w:cs="Arial"/>
          <w:sz w:val="22"/>
          <w:szCs w:val="22"/>
        </w:rPr>
        <w:t>”, o, indistintamente, come “</w:t>
      </w:r>
      <w:r w:rsidRPr="000865F8">
        <w:rPr>
          <w:rFonts w:ascii="Arial" w:hAnsi="Arial" w:cs="Arial"/>
          <w:b/>
          <w:bCs/>
          <w:sz w:val="22"/>
          <w:szCs w:val="22"/>
        </w:rPr>
        <w:t>Parte</w:t>
      </w:r>
      <w:r>
        <w:rPr>
          <w:rFonts w:ascii="Arial" w:hAnsi="Arial" w:cs="Arial"/>
          <w:sz w:val="22"/>
          <w:szCs w:val="22"/>
        </w:rPr>
        <w:t>”);</w:t>
      </w:r>
    </w:p>
    <w:p w14:paraId="21B4A536" w14:textId="77777777" w:rsidR="00E20DA3" w:rsidRDefault="00E20DA3" w:rsidP="00E20DA3">
      <w:pPr>
        <w:spacing w:line="276" w:lineRule="auto"/>
        <w:rPr>
          <w:rFonts w:ascii="Arial" w:hAnsi="Arial" w:cs="Arial"/>
          <w:sz w:val="22"/>
          <w:szCs w:val="22"/>
        </w:rPr>
      </w:pPr>
    </w:p>
    <w:p w14:paraId="2A32C3D0" w14:textId="77777777" w:rsidR="00E20DA3" w:rsidRDefault="00E20DA3" w:rsidP="00E20DA3">
      <w:pPr>
        <w:spacing w:line="276" w:lineRule="auto"/>
        <w:rPr>
          <w:rFonts w:ascii="Arial" w:hAnsi="Arial" w:cs="Arial"/>
          <w:sz w:val="22"/>
          <w:szCs w:val="22"/>
        </w:rPr>
      </w:pPr>
      <w:r>
        <w:rPr>
          <w:rFonts w:ascii="Arial" w:hAnsi="Arial" w:cs="Arial"/>
          <w:sz w:val="22"/>
          <w:szCs w:val="22"/>
        </w:rPr>
        <w:t>(entrambe di seguito collettivamente indicate come le “Parti”)</w:t>
      </w:r>
    </w:p>
    <w:p w14:paraId="788EC911" w14:textId="77777777" w:rsidR="00E20DA3" w:rsidRDefault="00E20DA3" w:rsidP="00E20DA3">
      <w:pPr>
        <w:pStyle w:val="Default"/>
      </w:pPr>
    </w:p>
    <w:p w14:paraId="7C8B6F81" w14:textId="77777777" w:rsidR="004F2531" w:rsidRDefault="004F2531" w:rsidP="00085AB4">
      <w:pPr>
        <w:spacing w:line="276" w:lineRule="auto"/>
        <w:jc w:val="both"/>
        <w:rPr>
          <w:rFonts w:ascii="Arial" w:hAnsi="Arial" w:cs="Arial"/>
          <w:b/>
          <w:bCs/>
          <w:sz w:val="22"/>
          <w:szCs w:val="22"/>
        </w:rPr>
      </w:pPr>
    </w:p>
    <w:p w14:paraId="1D524E5E" w14:textId="4672FF43" w:rsidR="002D1E80" w:rsidRDefault="00701E5F" w:rsidP="00687D79">
      <w:pPr>
        <w:spacing w:line="276" w:lineRule="auto"/>
        <w:jc w:val="center"/>
        <w:rPr>
          <w:rFonts w:ascii="Arial" w:hAnsi="Arial" w:cs="Arial"/>
          <w:b/>
          <w:bCs/>
          <w:sz w:val="22"/>
          <w:szCs w:val="22"/>
        </w:rPr>
      </w:pPr>
      <w:r w:rsidRPr="00701E5F">
        <w:rPr>
          <w:rFonts w:ascii="Arial" w:hAnsi="Arial" w:cs="Arial"/>
          <w:b/>
          <w:bCs/>
          <w:sz w:val="22"/>
          <w:szCs w:val="22"/>
        </w:rPr>
        <w:t>SI CONVIENE E SI STIPULA QUANTO SEGUE</w:t>
      </w:r>
    </w:p>
    <w:p w14:paraId="16B9791E" w14:textId="77777777" w:rsidR="007B1B73" w:rsidRDefault="007B1B73" w:rsidP="00085AB4">
      <w:pPr>
        <w:spacing w:line="276" w:lineRule="auto"/>
        <w:jc w:val="both"/>
        <w:rPr>
          <w:rFonts w:ascii="Arial" w:hAnsi="Arial" w:cs="Arial"/>
          <w:b/>
          <w:bCs/>
          <w:sz w:val="22"/>
          <w:szCs w:val="22"/>
        </w:rPr>
      </w:pPr>
    </w:p>
    <w:p w14:paraId="5F96EF90" w14:textId="2110A9E1" w:rsidR="00474ED2" w:rsidRDefault="00481709" w:rsidP="00085AB4">
      <w:pPr>
        <w:spacing w:line="276" w:lineRule="auto"/>
        <w:jc w:val="both"/>
        <w:rPr>
          <w:rFonts w:ascii="Arial" w:hAnsi="Arial" w:cs="Arial"/>
          <w:b/>
          <w:bCs/>
          <w:sz w:val="22"/>
          <w:szCs w:val="22"/>
        </w:rPr>
      </w:pPr>
      <w:r w:rsidRPr="00481709">
        <w:rPr>
          <w:rFonts w:ascii="Arial" w:hAnsi="Arial" w:cs="Arial"/>
          <w:b/>
          <w:bCs/>
          <w:sz w:val="22"/>
          <w:szCs w:val="22"/>
        </w:rPr>
        <w:t xml:space="preserve">Art. 1 </w:t>
      </w:r>
      <w:r w:rsidR="0008570F">
        <w:rPr>
          <w:rFonts w:ascii="Arial" w:hAnsi="Arial" w:cs="Arial"/>
          <w:b/>
          <w:bCs/>
          <w:sz w:val="22"/>
          <w:szCs w:val="22"/>
        </w:rPr>
        <w:t xml:space="preserve">- </w:t>
      </w:r>
      <w:r w:rsidRPr="00481709">
        <w:rPr>
          <w:rFonts w:ascii="Arial" w:hAnsi="Arial" w:cs="Arial"/>
          <w:b/>
          <w:bCs/>
          <w:sz w:val="22"/>
          <w:szCs w:val="22"/>
        </w:rPr>
        <w:t>Oggetto</w:t>
      </w:r>
    </w:p>
    <w:p w14:paraId="55FE447C" w14:textId="77777777" w:rsidR="004A2EA5" w:rsidRDefault="004A2EA5" w:rsidP="00085AB4">
      <w:pPr>
        <w:spacing w:line="276" w:lineRule="auto"/>
        <w:jc w:val="both"/>
        <w:rPr>
          <w:rFonts w:ascii="Arial" w:hAnsi="Arial" w:cs="Arial"/>
          <w:b/>
          <w:bCs/>
          <w:sz w:val="22"/>
          <w:szCs w:val="22"/>
        </w:rPr>
      </w:pPr>
    </w:p>
    <w:p w14:paraId="78322471" w14:textId="16B4CAA9" w:rsidR="005D1AE1" w:rsidRPr="00CE4C7D" w:rsidRDefault="002807D8" w:rsidP="00CE4C7D">
      <w:pPr>
        <w:spacing w:line="276" w:lineRule="auto"/>
        <w:jc w:val="both"/>
        <w:rPr>
          <w:rFonts w:ascii="Arial" w:hAnsi="Arial" w:cs="Arial"/>
          <w:sz w:val="22"/>
          <w:szCs w:val="22"/>
        </w:rPr>
      </w:pPr>
      <w:r w:rsidRPr="002807D8">
        <w:rPr>
          <w:rFonts w:ascii="Arial" w:hAnsi="Arial" w:cs="Arial"/>
          <w:sz w:val="22"/>
          <w:szCs w:val="22"/>
        </w:rPr>
        <w:t>Il presente Accordo</w:t>
      </w:r>
      <w:r w:rsidR="00295D06">
        <w:rPr>
          <w:rFonts w:ascii="Arial" w:hAnsi="Arial" w:cs="Arial"/>
          <w:sz w:val="22"/>
          <w:szCs w:val="22"/>
        </w:rPr>
        <w:t>, di cui le premesse sono parte integrante,</w:t>
      </w:r>
      <w:r w:rsidRPr="002807D8">
        <w:rPr>
          <w:rFonts w:ascii="Arial" w:hAnsi="Arial" w:cs="Arial"/>
          <w:sz w:val="22"/>
          <w:szCs w:val="22"/>
        </w:rPr>
        <w:t xml:space="preserve"> è finalizzato a disciplinare i rapporti tra le Parti volti all’attuazione del Progetto</w:t>
      </w:r>
      <w:r>
        <w:rPr>
          <w:rFonts w:ascii="Arial" w:hAnsi="Arial" w:cs="Arial"/>
          <w:sz w:val="22"/>
          <w:szCs w:val="22"/>
        </w:rPr>
        <w:t xml:space="preserve"> _____________</w:t>
      </w:r>
      <w:r w:rsidR="00F2780E">
        <w:rPr>
          <w:rFonts w:ascii="Arial" w:hAnsi="Arial" w:cs="Arial"/>
          <w:sz w:val="22"/>
          <w:szCs w:val="22"/>
        </w:rPr>
        <w:t>, al quale è stato assegnato il seguente CUP _____________________________</w:t>
      </w:r>
      <w:r w:rsidR="00593B26">
        <w:rPr>
          <w:rFonts w:ascii="Arial" w:hAnsi="Arial" w:cs="Arial"/>
          <w:sz w:val="22"/>
          <w:szCs w:val="22"/>
        </w:rPr>
        <w:t xml:space="preserve">, </w:t>
      </w:r>
      <w:r w:rsidR="00972CE4">
        <w:rPr>
          <w:rFonts w:ascii="Arial" w:hAnsi="Arial" w:cs="Arial"/>
          <w:sz w:val="22"/>
          <w:szCs w:val="22"/>
        </w:rPr>
        <w:t>nonché i relativi termini e condizioni, le modalità di attuazione e gli obblighi di rendicontazione.</w:t>
      </w:r>
      <w:r w:rsidR="00687D79">
        <w:rPr>
          <w:rFonts w:ascii="Arial" w:hAnsi="Arial" w:cs="Arial"/>
          <w:sz w:val="22"/>
          <w:szCs w:val="22"/>
        </w:rPr>
        <w:t xml:space="preserve"> </w:t>
      </w:r>
    </w:p>
    <w:p w14:paraId="32DDB9C7" w14:textId="77777777" w:rsidR="005D1AE1" w:rsidRDefault="005D1AE1" w:rsidP="00085AB4">
      <w:pPr>
        <w:spacing w:line="276" w:lineRule="auto"/>
        <w:jc w:val="both"/>
        <w:rPr>
          <w:rFonts w:ascii="Arial" w:hAnsi="Arial" w:cs="Arial"/>
          <w:sz w:val="22"/>
          <w:szCs w:val="22"/>
        </w:rPr>
      </w:pPr>
    </w:p>
    <w:p w14:paraId="084446A2" w14:textId="77777777" w:rsidR="00972CE4" w:rsidRDefault="00972CE4" w:rsidP="00085AB4">
      <w:pPr>
        <w:spacing w:line="276" w:lineRule="auto"/>
        <w:jc w:val="both"/>
        <w:rPr>
          <w:rFonts w:ascii="Arial" w:hAnsi="Arial" w:cs="Arial"/>
          <w:sz w:val="22"/>
          <w:szCs w:val="22"/>
        </w:rPr>
      </w:pPr>
    </w:p>
    <w:p w14:paraId="14A527EA" w14:textId="666FD359" w:rsidR="00972CE4" w:rsidRDefault="00FC4900" w:rsidP="00085AB4">
      <w:pPr>
        <w:spacing w:line="276" w:lineRule="auto"/>
        <w:jc w:val="both"/>
        <w:rPr>
          <w:rFonts w:ascii="Arial" w:hAnsi="Arial" w:cs="Arial"/>
          <w:b/>
          <w:bCs/>
          <w:sz w:val="22"/>
          <w:szCs w:val="22"/>
        </w:rPr>
      </w:pPr>
      <w:r w:rsidRPr="0019357F">
        <w:rPr>
          <w:rFonts w:ascii="Arial" w:hAnsi="Arial" w:cs="Arial"/>
          <w:b/>
          <w:bCs/>
          <w:sz w:val="22"/>
          <w:szCs w:val="22"/>
        </w:rPr>
        <w:t xml:space="preserve">Art. 2 </w:t>
      </w:r>
      <w:r w:rsidR="0008570F">
        <w:rPr>
          <w:rFonts w:ascii="Arial" w:hAnsi="Arial" w:cs="Arial"/>
          <w:b/>
          <w:bCs/>
          <w:sz w:val="22"/>
          <w:szCs w:val="22"/>
        </w:rPr>
        <w:t xml:space="preserve">- </w:t>
      </w:r>
      <w:r w:rsidR="00676853">
        <w:rPr>
          <w:rFonts w:ascii="Arial" w:hAnsi="Arial" w:cs="Arial"/>
          <w:b/>
          <w:bCs/>
          <w:sz w:val="22"/>
          <w:szCs w:val="22"/>
        </w:rPr>
        <w:t>Obblighi del soggetto beneficiario</w:t>
      </w:r>
    </w:p>
    <w:p w14:paraId="392EFC7D" w14:textId="77777777" w:rsidR="00676853" w:rsidRDefault="00676853" w:rsidP="00085AB4">
      <w:pPr>
        <w:spacing w:line="276" w:lineRule="auto"/>
        <w:jc w:val="both"/>
        <w:rPr>
          <w:rFonts w:ascii="Arial" w:hAnsi="Arial" w:cs="Arial"/>
          <w:b/>
          <w:bCs/>
          <w:sz w:val="22"/>
          <w:szCs w:val="22"/>
        </w:rPr>
      </w:pPr>
    </w:p>
    <w:p w14:paraId="3BCC11E5" w14:textId="1B528B8A" w:rsidR="00676853" w:rsidRPr="00676853" w:rsidRDefault="00676853" w:rsidP="00085AB4">
      <w:pPr>
        <w:spacing w:line="276" w:lineRule="auto"/>
        <w:jc w:val="both"/>
        <w:rPr>
          <w:rFonts w:ascii="Arial" w:hAnsi="Arial" w:cs="Arial"/>
          <w:sz w:val="22"/>
          <w:szCs w:val="22"/>
        </w:rPr>
      </w:pPr>
      <w:r>
        <w:rPr>
          <w:rFonts w:ascii="Arial" w:hAnsi="Arial" w:cs="Arial"/>
          <w:sz w:val="22"/>
          <w:szCs w:val="22"/>
        </w:rPr>
        <w:t xml:space="preserve">Il beneficiario si </w:t>
      </w:r>
      <w:r w:rsidR="00AC3856">
        <w:rPr>
          <w:rFonts w:ascii="Arial" w:hAnsi="Arial" w:cs="Arial"/>
          <w:sz w:val="22"/>
          <w:szCs w:val="22"/>
        </w:rPr>
        <w:t>obbliga</w:t>
      </w:r>
      <w:r>
        <w:rPr>
          <w:rFonts w:ascii="Arial" w:hAnsi="Arial" w:cs="Arial"/>
          <w:sz w:val="22"/>
          <w:szCs w:val="22"/>
        </w:rPr>
        <w:t xml:space="preserve"> a: </w:t>
      </w:r>
    </w:p>
    <w:p w14:paraId="017E01CA" w14:textId="06B53A0E" w:rsidR="00FB51CD" w:rsidRPr="005714FE" w:rsidRDefault="00FB51CD" w:rsidP="00FB51CD">
      <w:pPr>
        <w:pStyle w:val="NormaleWeb"/>
        <w:shd w:val="clear" w:color="auto" w:fill="FFFFFF"/>
        <w:spacing w:line="276" w:lineRule="auto"/>
        <w:jc w:val="both"/>
        <w:rPr>
          <w:rFonts w:ascii="Arial" w:hAnsi="Arial" w:cs="Arial"/>
          <w:sz w:val="22"/>
          <w:szCs w:val="22"/>
        </w:rPr>
      </w:pPr>
      <w:r w:rsidRPr="005714FE">
        <w:rPr>
          <w:rFonts w:ascii="Arial" w:hAnsi="Arial" w:cs="Arial"/>
          <w:sz w:val="22"/>
          <w:szCs w:val="22"/>
        </w:rPr>
        <w:t xml:space="preserve">1. garantire la piena attuazione del progetto così come approvato, assicurando l’avvio tempestivo delle attività̀ progettuali per non incorrere in ritardi attuativi e concludere il progetto nel rispetto della tempistica prevista; </w:t>
      </w:r>
    </w:p>
    <w:p w14:paraId="5A17552F" w14:textId="69D4C1CB" w:rsidR="00FB51CD" w:rsidRPr="005714FE" w:rsidRDefault="00FB51CD" w:rsidP="00FB51CD">
      <w:pPr>
        <w:pStyle w:val="NormaleWeb"/>
        <w:shd w:val="clear" w:color="auto" w:fill="FFFFFF"/>
        <w:spacing w:line="276" w:lineRule="auto"/>
        <w:jc w:val="both"/>
        <w:rPr>
          <w:rFonts w:ascii="Arial" w:hAnsi="Arial" w:cs="Arial"/>
          <w:sz w:val="22"/>
          <w:szCs w:val="22"/>
        </w:rPr>
      </w:pPr>
      <w:r w:rsidRPr="00C64A41">
        <w:rPr>
          <w:rFonts w:ascii="Arial" w:hAnsi="Arial" w:cs="Arial"/>
          <w:sz w:val="22"/>
          <w:szCs w:val="22"/>
        </w:rPr>
        <w:t xml:space="preserve">2. attuare tutte le eventuali varianti e/o modifiche al progetto, purché preventivamente autorizzate secondo le modalità̀ previste </w:t>
      </w:r>
      <w:r w:rsidRPr="00EA02C9">
        <w:rPr>
          <w:rFonts w:ascii="Arial" w:hAnsi="Arial" w:cs="Arial"/>
          <w:sz w:val="22"/>
          <w:szCs w:val="22"/>
        </w:rPr>
        <w:t>art. 7.4</w:t>
      </w:r>
      <w:r w:rsidRPr="00C64A41">
        <w:rPr>
          <w:rFonts w:ascii="Arial" w:hAnsi="Arial" w:cs="Arial"/>
          <w:sz w:val="22"/>
          <w:szCs w:val="22"/>
        </w:rPr>
        <w:t xml:space="preserve"> del </w:t>
      </w:r>
      <w:r w:rsidR="004E7950" w:rsidRPr="00C64A41">
        <w:rPr>
          <w:rFonts w:ascii="Arial" w:hAnsi="Arial" w:cs="Arial"/>
          <w:sz w:val="22"/>
          <w:szCs w:val="22"/>
        </w:rPr>
        <w:t>Bando a cascata</w:t>
      </w:r>
      <w:r w:rsidRPr="00C64A41">
        <w:rPr>
          <w:rFonts w:ascii="Arial" w:hAnsi="Arial" w:cs="Arial"/>
          <w:sz w:val="22"/>
          <w:szCs w:val="22"/>
        </w:rPr>
        <w:t>;</w:t>
      </w:r>
    </w:p>
    <w:p w14:paraId="4C2BCBC2" w14:textId="77777777" w:rsidR="00FB51CD" w:rsidRPr="00BC51C5" w:rsidRDefault="00FB51CD" w:rsidP="00FB51CD">
      <w:pPr>
        <w:pStyle w:val="NormaleWeb"/>
        <w:shd w:val="clear" w:color="auto" w:fill="FFFFFF"/>
        <w:spacing w:line="276" w:lineRule="auto"/>
        <w:jc w:val="both"/>
        <w:rPr>
          <w:rFonts w:ascii="Arial" w:hAnsi="Arial" w:cs="Arial"/>
          <w:sz w:val="22"/>
          <w:szCs w:val="22"/>
        </w:rPr>
      </w:pPr>
      <w:r w:rsidRPr="00BC51C5">
        <w:rPr>
          <w:rFonts w:ascii="Arial" w:hAnsi="Arial" w:cs="Arial"/>
          <w:sz w:val="22"/>
          <w:szCs w:val="22"/>
        </w:rPr>
        <w:t>3. adottare il sistema informatico</w:t>
      </w:r>
      <w:r>
        <w:rPr>
          <w:rFonts w:ascii="Arial" w:hAnsi="Arial" w:cs="Arial"/>
          <w:sz w:val="22"/>
          <w:szCs w:val="22"/>
        </w:rPr>
        <w:t xml:space="preserve"> predisposto</w:t>
      </w:r>
      <w:r w:rsidRPr="00BC51C5">
        <w:rPr>
          <w:rFonts w:ascii="Arial" w:hAnsi="Arial" w:cs="Arial"/>
          <w:sz w:val="22"/>
          <w:szCs w:val="22"/>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w:t>
      </w:r>
      <w:r>
        <w:rPr>
          <w:rFonts w:ascii="Arial" w:hAnsi="Arial" w:cs="Arial"/>
          <w:sz w:val="22"/>
          <w:szCs w:val="22"/>
        </w:rPr>
        <w:t xml:space="preserve">dallo </w:t>
      </w:r>
      <w:r w:rsidRPr="00BC51C5">
        <w:rPr>
          <w:rFonts w:ascii="Arial" w:hAnsi="Arial" w:cs="Arial"/>
          <w:sz w:val="22"/>
          <w:szCs w:val="22"/>
        </w:rPr>
        <w:t xml:space="preserve">Spoke; </w:t>
      </w:r>
    </w:p>
    <w:p w14:paraId="4734B50E" w14:textId="1246DD9F" w:rsidR="00FB51CD" w:rsidRPr="00BC51C5" w:rsidRDefault="00FB51CD" w:rsidP="00FB51CD">
      <w:pPr>
        <w:pStyle w:val="NormaleWeb"/>
        <w:shd w:val="clear" w:color="auto" w:fill="FFFFFF"/>
        <w:spacing w:line="276" w:lineRule="auto"/>
        <w:jc w:val="both"/>
        <w:rPr>
          <w:rFonts w:ascii="Arial" w:hAnsi="Arial" w:cs="Arial"/>
          <w:sz w:val="22"/>
          <w:szCs w:val="22"/>
        </w:rPr>
      </w:pPr>
      <w:r w:rsidRPr="00BC51C5">
        <w:rPr>
          <w:rFonts w:ascii="Arial" w:hAnsi="Arial" w:cs="Arial"/>
          <w:sz w:val="22"/>
          <w:szCs w:val="22"/>
        </w:rPr>
        <w:t>4. caricare sul sistema informati</w:t>
      </w:r>
      <w:r w:rsidR="00C64A41">
        <w:rPr>
          <w:rFonts w:ascii="Arial" w:hAnsi="Arial" w:cs="Arial"/>
          <w:sz w:val="22"/>
          <w:szCs w:val="22"/>
        </w:rPr>
        <w:t>v</w:t>
      </w:r>
      <w:r w:rsidRPr="00BC51C5">
        <w:rPr>
          <w:rFonts w:ascii="Arial" w:hAnsi="Arial" w:cs="Arial"/>
          <w:sz w:val="22"/>
          <w:szCs w:val="22"/>
        </w:rPr>
        <w:t xml:space="preserve">o adottato i dati di monitoraggio sull’avanzamento procedurale, fisico e finanziario del progetto secondo quanto previsto dall’art. 22.2 lettera d) del Regolamento (UE) 2021/241, e documentazione probatoria pertinente, </w:t>
      </w:r>
      <w:r w:rsidRPr="005714FE">
        <w:rPr>
          <w:rFonts w:ascii="Arial" w:hAnsi="Arial" w:cs="Arial"/>
          <w:sz w:val="22"/>
          <w:szCs w:val="22"/>
        </w:rPr>
        <w:t>nonché</w:t>
      </w:r>
      <w:r w:rsidRPr="00BC51C5">
        <w:rPr>
          <w:rFonts w:ascii="Arial" w:hAnsi="Arial" w:cs="Arial"/>
          <w:sz w:val="22"/>
          <w:szCs w:val="22"/>
        </w:rPr>
        <w:t>́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w:t>
      </w:r>
      <w:r>
        <w:rPr>
          <w:rFonts w:ascii="Arial" w:hAnsi="Arial" w:cs="Arial"/>
          <w:sz w:val="22"/>
          <w:szCs w:val="22"/>
        </w:rPr>
        <w:t>o</w:t>
      </w:r>
      <w:r w:rsidRPr="00BC51C5">
        <w:rPr>
          <w:rFonts w:ascii="Arial" w:hAnsi="Arial" w:cs="Arial"/>
          <w:sz w:val="22"/>
          <w:szCs w:val="22"/>
        </w:rPr>
        <w:t xml:space="preserve">; </w:t>
      </w:r>
    </w:p>
    <w:p w14:paraId="4C12C349" w14:textId="4837A86C"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5.</w:t>
      </w:r>
      <w:r>
        <w:rPr>
          <w:rFonts w:ascii="Arial" w:hAnsi="Arial" w:cs="Arial"/>
          <w:sz w:val="22"/>
          <w:szCs w:val="22"/>
        </w:rPr>
        <w:t xml:space="preserve"> </w:t>
      </w:r>
      <w:r w:rsidRPr="006A56B3">
        <w:rPr>
          <w:rFonts w:ascii="Arial" w:hAnsi="Arial" w:cs="Arial"/>
          <w:sz w:val="22"/>
          <w:szCs w:val="22"/>
        </w:rPr>
        <w:t>comprovare il conseguimento degli obiettivi del progetto</w:t>
      </w:r>
      <w:r>
        <w:rPr>
          <w:rFonts w:ascii="Arial" w:hAnsi="Arial" w:cs="Arial"/>
          <w:sz w:val="22"/>
          <w:szCs w:val="22"/>
        </w:rPr>
        <w:t xml:space="preserve"> </w:t>
      </w:r>
      <w:r w:rsidRPr="006A56B3">
        <w:rPr>
          <w:rFonts w:ascii="Arial" w:hAnsi="Arial" w:cs="Arial"/>
          <w:sz w:val="22"/>
          <w:szCs w:val="22"/>
        </w:rPr>
        <w:t>proposto,</w:t>
      </w:r>
      <w:r>
        <w:rPr>
          <w:rFonts w:ascii="Arial" w:hAnsi="Arial" w:cs="Arial"/>
          <w:sz w:val="22"/>
          <w:szCs w:val="22"/>
        </w:rPr>
        <w:t xml:space="preserve"> </w:t>
      </w:r>
      <w:r w:rsidRPr="006A56B3">
        <w:rPr>
          <w:rFonts w:ascii="Arial" w:hAnsi="Arial" w:cs="Arial"/>
          <w:sz w:val="22"/>
          <w:szCs w:val="22"/>
        </w:rPr>
        <w:t xml:space="preserve">trasmettendo, con cadenza </w:t>
      </w:r>
      <w:r w:rsidRPr="002C736D">
        <w:rPr>
          <w:rFonts w:ascii="Arial" w:hAnsi="Arial" w:cs="Arial"/>
          <w:sz w:val="22"/>
          <w:szCs w:val="22"/>
        </w:rPr>
        <w:t>periodica</w:t>
      </w:r>
      <w:r w:rsidR="003A7D14">
        <w:rPr>
          <w:rFonts w:ascii="Arial" w:hAnsi="Arial" w:cs="Arial"/>
          <w:sz w:val="22"/>
          <w:szCs w:val="22"/>
        </w:rPr>
        <w:t>,</w:t>
      </w:r>
      <w:r w:rsidRPr="002C736D">
        <w:rPr>
          <w:rFonts w:ascii="Arial" w:hAnsi="Arial" w:cs="Arial"/>
          <w:sz w:val="22"/>
          <w:szCs w:val="22"/>
        </w:rPr>
        <w:t xml:space="preserve"> ovvero</w:t>
      </w:r>
      <w:r w:rsidRPr="006A56B3">
        <w:rPr>
          <w:rFonts w:ascii="Arial" w:hAnsi="Arial" w:cs="Arial"/>
          <w:sz w:val="22"/>
          <w:szCs w:val="22"/>
        </w:rPr>
        <w:t xml:space="preserve"> su richiesta dello SPOKE</w:t>
      </w:r>
      <w:r w:rsidRPr="005714FE">
        <w:rPr>
          <w:rFonts w:ascii="Arial" w:hAnsi="Arial" w:cs="Arial"/>
          <w:sz w:val="22"/>
          <w:szCs w:val="22"/>
        </w:rPr>
        <w:t xml:space="preserve">, ogni </w:t>
      </w:r>
      <w:r w:rsidRPr="006A56B3">
        <w:rPr>
          <w:rFonts w:ascii="Arial" w:hAnsi="Arial" w:cs="Arial"/>
          <w:sz w:val="22"/>
          <w:szCs w:val="22"/>
        </w:rPr>
        <w:t>informazione necessaria alla corretta alimentazione del Sistema</w:t>
      </w:r>
      <w:r>
        <w:rPr>
          <w:rFonts w:ascii="Arial" w:hAnsi="Arial" w:cs="Arial"/>
          <w:sz w:val="22"/>
          <w:szCs w:val="22"/>
        </w:rPr>
        <w:t xml:space="preserve"> informativo adottato</w:t>
      </w:r>
      <w:r w:rsidRPr="006A56B3">
        <w:rPr>
          <w:rFonts w:ascii="Arial" w:hAnsi="Arial" w:cs="Arial"/>
          <w:sz w:val="22"/>
          <w:szCs w:val="22"/>
        </w:rPr>
        <w:t xml:space="preserve">; </w:t>
      </w:r>
    </w:p>
    <w:p w14:paraId="06DAA243"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6.</w:t>
      </w:r>
      <w:r>
        <w:rPr>
          <w:rFonts w:ascii="Arial" w:hAnsi="Arial" w:cs="Arial"/>
          <w:sz w:val="22"/>
          <w:szCs w:val="22"/>
        </w:rPr>
        <w:t xml:space="preserve"> </w:t>
      </w:r>
      <w:r w:rsidRPr="006A56B3">
        <w:rPr>
          <w:rFonts w:ascii="Arial" w:hAnsi="Arial" w:cs="Arial"/>
          <w:sz w:val="22"/>
          <w:szCs w:val="22"/>
        </w:rPr>
        <w:t xml:space="preserve">garantire la correttezza, l’affidabilità̀ e la congruenza con il tracciato informativo previsto per l’alimentazione del sistema informativo PNRR dei dati di monitoraggio finanziario, fisico e procedurale; </w:t>
      </w:r>
    </w:p>
    <w:p w14:paraId="0C8F968C" w14:textId="3AF34081" w:rsidR="00FB51CD" w:rsidRPr="00697BA0"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lastRenderedPageBreak/>
        <w:t>7.</w:t>
      </w:r>
      <w:r>
        <w:rPr>
          <w:rFonts w:ascii="Arial" w:hAnsi="Arial" w:cs="Arial"/>
          <w:sz w:val="22"/>
          <w:szCs w:val="22"/>
        </w:rPr>
        <w:t xml:space="preserve"> </w:t>
      </w:r>
      <w:r w:rsidRPr="003A44CE">
        <w:rPr>
          <w:rFonts w:ascii="Arial" w:hAnsi="Arial" w:cs="Arial"/>
          <w:sz w:val="22"/>
          <w:szCs w:val="22"/>
        </w:rPr>
        <w:t>garantire l’elaborazione</w:t>
      </w:r>
      <w:r w:rsidRPr="006A56B3">
        <w:rPr>
          <w:rFonts w:ascii="Arial" w:hAnsi="Arial" w:cs="Arial"/>
          <w:sz w:val="22"/>
          <w:szCs w:val="22"/>
        </w:rPr>
        <w:t xml:space="preserve"> </w:t>
      </w:r>
      <w:r w:rsidRPr="005714FE">
        <w:rPr>
          <w:rFonts w:ascii="Arial" w:hAnsi="Arial" w:cs="Arial"/>
          <w:sz w:val="22"/>
          <w:szCs w:val="22"/>
        </w:rPr>
        <w:t xml:space="preserve">della </w:t>
      </w:r>
      <w:r w:rsidRPr="00BC51C5">
        <w:rPr>
          <w:rFonts w:ascii="Arial" w:hAnsi="Arial" w:cs="Arial"/>
          <w:sz w:val="22"/>
          <w:szCs w:val="22"/>
        </w:rPr>
        <w:t>rendicontazione fisica e finanziaria</w:t>
      </w:r>
      <w:r w:rsidRPr="005714FE">
        <w:rPr>
          <w:rFonts w:ascii="Arial" w:hAnsi="Arial" w:cs="Arial"/>
          <w:sz w:val="22"/>
          <w:szCs w:val="22"/>
        </w:rPr>
        <w:t xml:space="preserve"> delle spese effettivamente sostenute, nonché́ la predisposizione</w:t>
      </w:r>
      <w:r>
        <w:rPr>
          <w:rFonts w:ascii="Arial" w:hAnsi="Arial" w:cs="Arial"/>
          <w:sz w:val="22"/>
          <w:szCs w:val="22"/>
        </w:rPr>
        <w:t xml:space="preserve"> </w:t>
      </w:r>
      <w:r w:rsidRPr="005714FE">
        <w:rPr>
          <w:rFonts w:ascii="Arial" w:hAnsi="Arial" w:cs="Arial"/>
          <w:sz w:val="22"/>
          <w:szCs w:val="22"/>
        </w:rPr>
        <w:t xml:space="preserve">della documentazione necessaria alla dimostrazione dello svolgimento </w:t>
      </w:r>
      <w:r w:rsidRPr="00697BA0">
        <w:rPr>
          <w:rFonts w:ascii="Arial" w:hAnsi="Arial" w:cs="Arial"/>
          <w:sz w:val="22"/>
          <w:szCs w:val="22"/>
        </w:rPr>
        <w:t xml:space="preserve">del progetto, secondo quanto stabilito </w:t>
      </w:r>
      <w:r w:rsidRPr="008A4141">
        <w:rPr>
          <w:rFonts w:ascii="Arial" w:hAnsi="Arial" w:cs="Arial"/>
          <w:sz w:val="22"/>
          <w:szCs w:val="22"/>
        </w:rPr>
        <w:t>art</w:t>
      </w:r>
      <w:r w:rsidRPr="001F2045">
        <w:rPr>
          <w:rFonts w:ascii="Arial" w:hAnsi="Arial" w:cs="Arial"/>
          <w:sz w:val="22"/>
          <w:szCs w:val="22"/>
        </w:rPr>
        <w:t>. 7.2 del</w:t>
      </w:r>
      <w:r w:rsidRPr="00697BA0">
        <w:rPr>
          <w:rFonts w:ascii="Arial" w:hAnsi="Arial" w:cs="Arial"/>
          <w:sz w:val="22"/>
          <w:szCs w:val="22"/>
        </w:rPr>
        <w:t xml:space="preserve"> Bando</w:t>
      </w:r>
      <w:r w:rsidR="003A7D14">
        <w:rPr>
          <w:rFonts w:ascii="Arial" w:hAnsi="Arial" w:cs="Arial"/>
          <w:sz w:val="22"/>
          <w:szCs w:val="22"/>
        </w:rPr>
        <w:t xml:space="preserve"> a cascata</w:t>
      </w:r>
      <w:r w:rsidRPr="00697BA0">
        <w:rPr>
          <w:rFonts w:ascii="Arial" w:hAnsi="Arial" w:cs="Arial"/>
          <w:sz w:val="22"/>
          <w:szCs w:val="22"/>
        </w:rPr>
        <w:t xml:space="preserve">; </w:t>
      </w:r>
    </w:p>
    <w:p w14:paraId="7B8F20CB" w14:textId="77777777" w:rsidR="00FB51CD" w:rsidRPr="00697BA0" w:rsidRDefault="00FB51CD" w:rsidP="00FB51CD">
      <w:pPr>
        <w:pStyle w:val="NormaleWeb"/>
        <w:shd w:val="clear" w:color="auto" w:fill="FFFFFF"/>
        <w:spacing w:line="276" w:lineRule="auto"/>
        <w:jc w:val="both"/>
        <w:rPr>
          <w:rFonts w:ascii="Arial" w:hAnsi="Arial" w:cs="Arial"/>
          <w:sz w:val="22"/>
          <w:szCs w:val="22"/>
        </w:rPr>
      </w:pPr>
      <w:r w:rsidRPr="00697BA0">
        <w:rPr>
          <w:rFonts w:ascii="Arial" w:hAnsi="Arial" w:cs="Arial"/>
          <w:sz w:val="22"/>
          <w:szCs w:val="22"/>
        </w:rPr>
        <w:t>8.</w:t>
      </w:r>
      <w:r>
        <w:rPr>
          <w:rFonts w:ascii="Arial" w:hAnsi="Arial" w:cs="Arial"/>
          <w:sz w:val="22"/>
          <w:szCs w:val="22"/>
        </w:rPr>
        <w:t xml:space="preserve"> </w:t>
      </w:r>
      <w:r w:rsidRPr="00697BA0">
        <w:rPr>
          <w:rFonts w:ascii="Arial" w:hAnsi="Arial" w:cs="Arial"/>
          <w:sz w:val="22"/>
          <w:szCs w:val="22"/>
        </w:rPr>
        <w:t xml:space="preserve">essere responsabile delle spese effettuate per l'esecuzione delle attività̀, con riferimento alla loro ammissibilità ed al conseguente co-finanziamento; </w:t>
      </w:r>
    </w:p>
    <w:p w14:paraId="3CEA04D5"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BC51C5">
        <w:rPr>
          <w:rFonts w:ascii="Arial" w:hAnsi="Arial" w:cs="Arial"/>
          <w:sz w:val="22"/>
          <w:szCs w:val="22"/>
        </w:rPr>
        <w:t>9.</w:t>
      </w:r>
      <w:r>
        <w:rPr>
          <w:rFonts w:ascii="Arial" w:hAnsi="Arial" w:cs="Arial"/>
          <w:sz w:val="22"/>
          <w:szCs w:val="22"/>
        </w:rPr>
        <w:t xml:space="preserve"> </w:t>
      </w:r>
      <w:r w:rsidRPr="00BC51C5">
        <w:rPr>
          <w:rFonts w:ascii="Arial" w:hAnsi="Arial" w:cs="Arial"/>
          <w:sz w:val="22"/>
          <w:szCs w:val="22"/>
        </w:rPr>
        <w:t>effettuare i controlli di gestione e amministrativo-contabili previsti dalla legislazione nazionale applicabile per garantire la regolarità̀ delle procedure e delle spese sostenute, nonché́ la riferibilità̀ delle spese al progetto ammesso al finanziamento sul PNRR;</w:t>
      </w:r>
      <w:r w:rsidRPr="006A56B3">
        <w:rPr>
          <w:rFonts w:ascii="Arial" w:hAnsi="Arial" w:cs="Arial"/>
          <w:sz w:val="22"/>
          <w:szCs w:val="22"/>
        </w:rPr>
        <w:t xml:space="preserve"> </w:t>
      </w:r>
    </w:p>
    <w:p w14:paraId="78C8273B"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10. 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31960A0E"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11. consentire e favorire, in ogni fase del procedimento, lo svolgimento di tutti i controlli, ispezioni e monitoraggi disposti </w:t>
      </w:r>
      <w:r>
        <w:rPr>
          <w:rFonts w:ascii="Arial" w:hAnsi="Arial" w:cs="Arial"/>
          <w:sz w:val="22"/>
          <w:szCs w:val="22"/>
        </w:rPr>
        <w:t>dallo Spoke/HUB/MUR</w:t>
      </w:r>
      <w:r w:rsidRPr="006A56B3">
        <w:rPr>
          <w:rFonts w:ascii="Arial" w:hAnsi="Arial" w:cs="Arial"/>
          <w:sz w:val="22"/>
          <w:szCs w:val="22"/>
        </w:rPr>
        <w:t xml:space="preserve">, facilitando altresì̀ le verifiche dell’Ufficio competente per i controlli del MUR, dell’Unità di Audit, della Commissione europea e di altri organismi autorizzati, che verranno effettuate anche attraverso controlli in loco presso i Soggetti beneficiari dei finanziamenti; </w:t>
      </w:r>
    </w:p>
    <w:p w14:paraId="640C8C3B"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12. garantire, a pena di sospensione o revoca del finanziamento in caso di accertata violazione, nell’attuazione del progetto, il rispetto del principio del “Do No Significant Harm” (DNSH) a norma dell’articolo 17 del Regolamento (UE) 2020/852, nonché dei principi trasversali previsti dal PNRR, quali, tra gli altri, il principio del contributo all’obiettivo climatico e digitale (c.d. tagging), il principio di parità di genere, e l’obbligo di protezione e valorizzazione dei giovani; </w:t>
      </w:r>
    </w:p>
    <w:p w14:paraId="506CA8C5"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13. assicurare che le spese del progetto non siano oggetto di altri finanziamenti, contributi o agevolazioni a valere su fondi pubblici nazionali e/o comunitari; </w:t>
      </w:r>
    </w:p>
    <w:p w14:paraId="739378A3"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14. partecipare, ove richiesto, alle riunioni convocate dallo Spoke o dall’HUB</w:t>
      </w:r>
      <w:r>
        <w:rPr>
          <w:rFonts w:ascii="Arial" w:hAnsi="Arial" w:cs="Arial"/>
          <w:sz w:val="22"/>
          <w:szCs w:val="22"/>
        </w:rPr>
        <w:t>;</w:t>
      </w:r>
      <w:r w:rsidRPr="006A56B3">
        <w:rPr>
          <w:rFonts w:ascii="Arial" w:hAnsi="Arial" w:cs="Arial"/>
          <w:sz w:val="22"/>
          <w:szCs w:val="22"/>
        </w:rPr>
        <w:t xml:space="preserve"> </w:t>
      </w:r>
    </w:p>
    <w:p w14:paraId="7B87F4B4"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15.</w:t>
      </w:r>
      <w:r>
        <w:rPr>
          <w:rFonts w:ascii="Arial" w:hAnsi="Arial" w:cs="Arial"/>
          <w:sz w:val="22"/>
          <w:szCs w:val="22"/>
        </w:rPr>
        <w:t xml:space="preserve"> </w:t>
      </w:r>
      <w:r w:rsidRPr="006A56B3">
        <w:rPr>
          <w:rFonts w:ascii="Arial" w:hAnsi="Arial" w:cs="Arial"/>
          <w:sz w:val="22"/>
          <w:szCs w:val="22"/>
        </w:rPr>
        <w:t>essere responsabile in sede risarcitoria per qualsiasi perdita, danno o eventuale lesione derivanti da fatti, azioni o omissioni propri e/o dei propri dipendenti e collaboratori</w:t>
      </w:r>
      <w:r>
        <w:rPr>
          <w:rFonts w:ascii="Arial" w:hAnsi="Arial" w:cs="Arial"/>
          <w:sz w:val="22"/>
          <w:szCs w:val="22"/>
        </w:rPr>
        <w:t>;</w:t>
      </w:r>
    </w:p>
    <w:p w14:paraId="29C3A862"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16. individuare eventuali fattori che possano determinare ritardi che incidano in maniera considerevole sulla tempistica attuativa e di spesa definita nel progetto, relazionando allo Spoke sugli stessi</w:t>
      </w:r>
      <w:r>
        <w:rPr>
          <w:rFonts w:ascii="Arial" w:hAnsi="Arial" w:cs="Arial"/>
          <w:sz w:val="22"/>
          <w:szCs w:val="22"/>
        </w:rPr>
        <w:t>;</w:t>
      </w:r>
      <w:r w:rsidRPr="006A56B3">
        <w:rPr>
          <w:rFonts w:ascii="Arial" w:hAnsi="Arial" w:cs="Arial"/>
          <w:sz w:val="22"/>
          <w:szCs w:val="22"/>
        </w:rPr>
        <w:t xml:space="preserve"> </w:t>
      </w:r>
    </w:p>
    <w:p w14:paraId="521F8F58"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17.</w:t>
      </w:r>
      <w:r>
        <w:rPr>
          <w:rFonts w:ascii="Arial" w:hAnsi="Arial" w:cs="Arial"/>
          <w:sz w:val="22"/>
          <w:szCs w:val="22"/>
        </w:rPr>
        <w:t xml:space="preserve"> </w:t>
      </w:r>
      <w:r w:rsidRPr="006A56B3">
        <w:rPr>
          <w:rFonts w:ascii="Arial" w:hAnsi="Arial" w:cs="Arial"/>
          <w:sz w:val="22"/>
          <w:szCs w:val="22"/>
        </w:rPr>
        <w:t>notificare tempestivamente allo Spoke, affinché lo Spoke a sua volta</w:t>
      </w:r>
      <w:r>
        <w:rPr>
          <w:rFonts w:ascii="Arial" w:hAnsi="Arial" w:cs="Arial"/>
          <w:sz w:val="22"/>
          <w:szCs w:val="22"/>
        </w:rPr>
        <w:t xml:space="preserve"> </w:t>
      </w:r>
      <w:r w:rsidRPr="006A56B3">
        <w:rPr>
          <w:rFonts w:ascii="Arial" w:hAnsi="Arial" w:cs="Arial"/>
          <w:sz w:val="22"/>
          <w:szCs w:val="22"/>
        </w:rPr>
        <w:t xml:space="preserve">lo notifichi all’Hub e se necessario l’Hub al MUR, qualsiasi informazione significativa, fatto, problema o ritardo che possa influire sul progetto; </w:t>
      </w:r>
    </w:p>
    <w:p w14:paraId="1FCAF159"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18.</w:t>
      </w:r>
      <w:r>
        <w:rPr>
          <w:rFonts w:ascii="Arial" w:hAnsi="Arial" w:cs="Arial"/>
          <w:sz w:val="22"/>
          <w:szCs w:val="22"/>
        </w:rPr>
        <w:t xml:space="preserve"> </w:t>
      </w:r>
      <w:r w:rsidRPr="006A56B3">
        <w:rPr>
          <w:rFonts w:ascii="Arial" w:hAnsi="Arial" w:cs="Arial"/>
          <w:sz w:val="22"/>
          <w:szCs w:val="22"/>
        </w:rPr>
        <w:t xml:space="preserve">adottare principi di sana gestione finanziaria, in particolare in materia di prevenzione dei conflitti di interessi, delle frodi, della corruzione, obbligandosi a restituire i fondi che risultassero indebitamente assegnati; </w:t>
      </w:r>
    </w:p>
    <w:p w14:paraId="479996A8" w14:textId="67794262" w:rsidR="00FB51CD" w:rsidRPr="005714FE" w:rsidRDefault="00FB51CD" w:rsidP="00FB51CD">
      <w:pPr>
        <w:pStyle w:val="NormaleWeb"/>
        <w:shd w:val="clear" w:color="auto" w:fill="FFFFFF"/>
        <w:spacing w:line="276" w:lineRule="auto"/>
        <w:jc w:val="both"/>
        <w:rPr>
          <w:rFonts w:ascii="Arial" w:hAnsi="Arial" w:cs="Arial"/>
          <w:sz w:val="22"/>
          <w:szCs w:val="22"/>
        </w:rPr>
      </w:pPr>
      <w:r w:rsidRPr="005714FE">
        <w:rPr>
          <w:rFonts w:ascii="Arial" w:hAnsi="Arial" w:cs="Arial"/>
          <w:sz w:val="22"/>
          <w:szCs w:val="22"/>
        </w:rPr>
        <w:t>19.</w:t>
      </w:r>
      <w:r>
        <w:rPr>
          <w:rFonts w:ascii="Arial" w:hAnsi="Arial" w:cs="Arial"/>
          <w:sz w:val="22"/>
          <w:szCs w:val="22"/>
        </w:rPr>
        <w:t xml:space="preserve"> </w:t>
      </w:r>
      <w:r w:rsidRPr="005714FE">
        <w:rPr>
          <w:rFonts w:ascii="Arial" w:hAnsi="Arial" w:cs="Arial"/>
          <w:sz w:val="22"/>
          <w:szCs w:val="22"/>
        </w:rPr>
        <w:t xml:space="preserve">garantire la conservazione della documentazione, tracciabilità delle operazioni, e gli adempimenti in materia di informazione, comunicazione e </w:t>
      </w:r>
      <w:r w:rsidRPr="00461090">
        <w:rPr>
          <w:rFonts w:ascii="Arial" w:hAnsi="Arial" w:cs="Arial"/>
          <w:sz w:val="22"/>
          <w:szCs w:val="22"/>
        </w:rPr>
        <w:t xml:space="preserve">visibilità̀, nei termini precisati nei successivi </w:t>
      </w:r>
      <w:r w:rsidR="00F04656" w:rsidRPr="00461090">
        <w:rPr>
          <w:rFonts w:ascii="Arial" w:hAnsi="Arial" w:cs="Arial"/>
          <w:sz w:val="22"/>
          <w:szCs w:val="22"/>
        </w:rPr>
        <w:t xml:space="preserve">artt. </w:t>
      </w:r>
      <w:r w:rsidR="00461090" w:rsidRPr="00461090">
        <w:rPr>
          <w:rFonts w:ascii="Arial" w:hAnsi="Arial" w:cs="Arial"/>
          <w:sz w:val="22"/>
          <w:szCs w:val="22"/>
        </w:rPr>
        <w:t>8 e 9.</w:t>
      </w:r>
    </w:p>
    <w:p w14:paraId="7BFBD9B0" w14:textId="77777777" w:rsidR="00FB51CD" w:rsidRDefault="00FB51CD" w:rsidP="00085AB4">
      <w:pPr>
        <w:spacing w:line="276" w:lineRule="auto"/>
        <w:jc w:val="both"/>
        <w:rPr>
          <w:rFonts w:ascii="Arial" w:hAnsi="Arial" w:cs="Arial"/>
          <w:sz w:val="22"/>
          <w:szCs w:val="22"/>
        </w:rPr>
      </w:pPr>
    </w:p>
    <w:p w14:paraId="4172D4C5" w14:textId="312F10D3" w:rsidR="00F2780E" w:rsidRPr="002807D8" w:rsidRDefault="008F2DEB" w:rsidP="00085AB4">
      <w:pPr>
        <w:spacing w:line="276" w:lineRule="auto"/>
        <w:jc w:val="both"/>
        <w:rPr>
          <w:rFonts w:ascii="Arial" w:hAnsi="Arial" w:cs="Arial"/>
          <w:b/>
          <w:bCs/>
          <w:sz w:val="22"/>
          <w:szCs w:val="22"/>
        </w:rPr>
      </w:pPr>
      <w:r w:rsidRPr="0019357F">
        <w:rPr>
          <w:rFonts w:ascii="Arial" w:hAnsi="Arial" w:cs="Arial"/>
          <w:b/>
          <w:bCs/>
          <w:sz w:val="22"/>
          <w:szCs w:val="22"/>
        </w:rPr>
        <w:t xml:space="preserve">Art. </w:t>
      </w:r>
      <w:r>
        <w:rPr>
          <w:rFonts w:ascii="Arial" w:hAnsi="Arial" w:cs="Arial"/>
          <w:b/>
          <w:bCs/>
          <w:sz w:val="22"/>
          <w:szCs w:val="22"/>
        </w:rPr>
        <w:t>3</w:t>
      </w:r>
      <w:r w:rsidRPr="0019357F">
        <w:rPr>
          <w:rFonts w:ascii="Arial" w:hAnsi="Arial" w:cs="Arial"/>
          <w:b/>
          <w:bCs/>
          <w:sz w:val="22"/>
          <w:szCs w:val="22"/>
        </w:rPr>
        <w:t xml:space="preserve"> </w:t>
      </w:r>
      <w:r w:rsidR="0008570F">
        <w:rPr>
          <w:rFonts w:ascii="Arial" w:hAnsi="Arial" w:cs="Arial"/>
          <w:b/>
          <w:bCs/>
          <w:sz w:val="22"/>
          <w:szCs w:val="22"/>
        </w:rPr>
        <w:t xml:space="preserve">- </w:t>
      </w:r>
      <w:r>
        <w:rPr>
          <w:rFonts w:ascii="Arial" w:hAnsi="Arial" w:cs="Arial"/>
          <w:b/>
          <w:bCs/>
          <w:sz w:val="22"/>
          <w:szCs w:val="22"/>
        </w:rPr>
        <w:t>Monitoraggio e rendicontazione delle spese e dei risultati</w:t>
      </w:r>
    </w:p>
    <w:p w14:paraId="002E9837" w14:textId="46753CE6" w:rsidR="00D23698" w:rsidRDefault="00F1750B" w:rsidP="008A5AB3">
      <w:pPr>
        <w:pStyle w:val="NormaleWeb"/>
        <w:shd w:val="clear" w:color="auto" w:fill="FFFFFF"/>
        <w:spacing w:line="276" w:lineRule="auto"/>
        <w:jc w:val="both"/>
        <w:rPr>
          <w:rFonts w:ascii="Arial" w:hAnsi="Arial" w:cs="Arial"/>
          <w:sz w:val="22"/>
          <w:szCs w:val="22"/>
        </w:rPr>
      </w:pPr>
      <w:r>
        <w:rPr>
          <w:rFonts w:ascii="Arial" w:hAnsi="Arial" w:cs="Arial"/>
          <w:sz w:val="22"/>
          <w:szCs w:val="22"/>
        </w:rPr>
        <w:t xml:space="preserve">Il beneficiario </w:t>
      </w:r>
      <w:r w:rsidR="0093457D">
        <w:rPr>
          <w:rFonts w:ascii="Arial" w:hAnsi="Arial" w:cs="Arial"/>
          <w:sz w:val="22"/>
          <w:szCs w:val="22"/>
        </w:rPr>
        <w:t xml:space="preserve">si </w:t>
      </w:r>
      <w:r w:rsidR="00AC3856">
        <w:rPr>
          <w:rFonts w:ascii="Arial" w:hAnsi="Arial" w:cs="Arial"/>
          <w:sz w:val="22"/>
          <w:szCs w:val="22"/>
        </w:rPr>
        <w:t>obbliga</w:t>
      </w:r>
      <w:r w:rsidR="0093457D">
        <w:rPr>
          <w:rFonts w:ascii="Arial" w:hAnsi="Arial" w:cs="Arial"/>
          <w:sz w:val="22"/>
          <w:szCs w:val="22"/>
        </w:rPr>
        <w:t xml:space="preserve"> a</w:t>
      </w:r>
      <w:r w:rsidR="00D23698">
        <w:rPr>
          <w:rFonts w:ascii="Arial" w:hAnsi="Arial" w:cs="Arial"/>
          <w:sz w:val="22"/>
          <w:szCs w:val="22"/>
        </w:rPr>
        <w:t>:</w:t>
      </w:r>
    </w:p>
    <w:p w14:paraId="54A97927" w14:textId="7D893DD4" w:rsidR="000C2046" w:rsidRPr="000C2046" w:rsidRDefault="009347F0" w:rsidP="000C2046">
      <w:pPr>
        <w:pStyle w:val="NormaleWeb"/>
        <w:numPr>
          <w:ilvl w:val="0"/>
          <w:numId w:val="40"/>
        </w:numPr>
        <w:shd w:val="clear" w:color="auto" w:fill="FFFFFF"/>
        <w:spacing w:line="276" w:lineRule="auto"/>
        <w:jc w:val="both"/>
        <w:rPr>
          <w:rFonts w:ascii="Arial" w:hAnsi="Arial" w:cs="Arial"/>
          <w:sz w:val="22"/>
          <w:szCs w:val="22"/>
        </w:rPr>
      </w:pPr>
      <w:r w:rsidRPr="007775A7">
        <w:rPr>
          <w:rFonts w:ascii="Arial" w:hAnsi="Arial" w:cs="Arial"/>
          <w:sz w:val="22"/>
          <w:szCs w:val="22"/>
        </w:rPr>
        <w:t>coordinare,</w:t>
      </w:r>
      <w:r w:rsidR="00D32F74">
        <w:rPr>
          <w:rFonts w:ascii="Arial" w:hAnsi="Arial" w:cs="Arial"/>
          <w:sz w:val="22"/>
          <w:szCs w:val="22"/>
        </w:rPr>
        <w:t xml:space="preserve"> anche</w:t>
      </w:r>
      <w:r w:rsidRPr="007775A7">
        <w:rPr>
          <w:rFonts w:ascii="Arial" w:hAnsi="Arial" w:cs="Arial"/>
          <w:sz w:val="22"/>
          <w:szCs w:val="22"/>
        </w:rPr>
        <w:t xml:space="preserve"> in nome e per conto dei soggetti partecipanti al ATS/ATI/Partenariato, le attività̀ di rendicontazione, presentarne le domande di rimborso (e l’eventuale domanda di anticipazione se richiesta), acquisire le erogazioni per l’intero Partenariato e disporre il trasferimento ai suoi membri delle quote di loro spettanza nei tempi e nei </w:t>
      </w:r>
      <w:r w:rsidR="00272764">
        <w:rPr>
          <w:rFonts w:ascii="Arial" w:hAnsi="Arial" w:cs="Arial"/>
          <w:sz w:val="22"/>
          <w:szCs w:val="22"/>
        </w:rPr>
        <w:t>modi individuati dal Bando</w:t>
      </w:r>
      <w:r w:rsidR="0039285E">
        <w:rPr>
          <w:rFonts w:ascii="Arial" w:hAnsi="Arial" w:cs="Arial"/>
          <w:sz w:val="22"/>
          <w:szCs w:val="22"/>
        </w:rPr>
        <w:t>, in coerenza con le previsioni di cui all’art. 4</w:t>
      </w:r>
      <w:r w:rsidR="00E672F6">
        <w:rPr>
          <w:rFonts w:ascii="Arial" w:hAnsi="Arial" w:cs="Arial"/>
          <w:sz w:val="22"/>
          <w:szCs w:val="22"/>
        </w:rPr>
        <w:t xml:space="preserve"> dell’Atto d’obbligo</w:t>
      </w:r>
      <w:r w:rsidR="005D3C2A">
        <w:rPr>
          <w:rFonts w:ascii="Arial" w:hAnsi="Arial" w:cs="Arial"/>
          <w:sz w:val="22"/>
          <w:szCs w:val="22"/>
        </w:rPr>
        <w:t xml:space="preserve"> e della proposta progettuale</w:t>
      </w:r>
      <w:r w:rsidRPr="007775A7">
        <w:rPr>
          <w:rFonts w:ascii="Arial" w:hAnsi="Arial" w:cs="Arial"/>
          <w:sz w:val="22"/>
          <w:szCs w:val="22"/>
        </w:rPr>
        <w:t>;</w:t>
      </w:r>
    </w:p>
    <w:p w14:paraId="52C6230C" w14:textId="3710B1C9" w:rsidR="008A5AB3" w:rsidRPr="00F377D4" w:rsidRDefault="008A5AB3" w:rsidP="00D23698">
      <w:pPr>
        <w:pStyle w:val="NormaleWeb"/>
        <w:numPr>
          <w:ilvl w:val="0"/>
          <w:numId w:val="40"/>
        </w:numPr>
        <w:shd w:val="clear" w:color="auto" w:fill="FFFFFF"/>
        <w:spacing w:line="276" w:lineRule="auto"/>
        <w:jc w:val="both"/>
        <w:rPr>
          <w:rFonts w:ascii="Arial" w:hAnsi="Arial" w:cs="Arial"/>
          <w:sz w:val="22"/>
          <w:szCs w:val="22"/>
        </w:rPr>
      </w:pPr>
      <w:r w:rsidRPr="00F377D4">
        <w:rPr>
          <w:rFonts w:ascii="Arial" w:hAnsi="Arial" w:cs="Arial"/>
          <w:sz w:val="22"/>
          <w:szCs w:val="22"/>
        </w:rPr>
        <w:t>produrre e registrare bimestralmente</w:t>
      </w:r>
      <w:r w:rsidR="008851C5">
        <w:rPr>
          <w:rFonts w:ascii="Arial" w:hAnsi="Arial" w:cs="Arial"/>
          <w:sz w:val="22"/>
          <w:szCs w:val="22"/>
        </w:rPr>
        <w:t xml:space="preserve">, </w:t>
      </w:r>
      <w:r w:rsidRPr="00B16219">
        <w:rPr>
          <w:rFonts w:ascii="Arial" w:hAnsi="Arial" w:cs="Arial"/>
          <w:sz w:val="22"/>
          <w:szCs w:val="22"/>
        </w:rPr>
        <w:t>o</w:t>
      </w:r>
      <w:r w:rsidR="008851C5">
        <w:rPr>
          <w:rFonts w:ascii="Arial" w:hAnsi="Arial" w:cs="Arial"/>
          <w:sz w:val="22"/>
          <w:szCs w:val="22"/>
        </w:rPr>
        <w:t>vvero</w:t>
      </w:r>
      <w:r w:rsidRPr="00B16219">
        <w:rPr>
          <w:rFonts w:ascii="Arial" w:hAnsi="Arial" w:cs="Arial"/>
          <w:sz w:val="22"/>
          <w:szCs w:val="22"/>
        </w:rPr>
        <w:t xml:space="preserve"> secondo le tempistiche che verranno indicate dallo Spoke</w:t>
      </w:r>
      <w:r w:rsidR="008851C5">
        <w:rPr>
          <w:rFonts w:ascii="Arial" w:hAnsi="Arial" w:cs="Arial"/>
          <w:sz w:val="22"/>
          <w:szCs w:val="22"/>
        </w:rPr>
        <w:t>,</w:t>
      </w:r>
      <w:r w:rsidRPr="00F377D4">
        <w:rPr>
          <w:rFonts w:ascii="Arial" w:hAnsi="Arial" w:cs="Arial"/>
          <w:sz w:val="22"/>
          <w:szCs w:val="22"/>
        </w:rPr>
        <w:t xml:space="preserve"> i dati di avanzamento finanziario e fisico sul sistema informativo ed implementare tale sistema secondo le modalità̀ e la modulistica che verrà fornita con: </w:t>
      </w:r>
    </w:p>
    <w:p w14:paraId="163B6F2F" w14:textId="77777777" w:rsidR="008A5AB3" w:rsidRPr="00F377D4" w:rsidRDefault="008A5AB3" w:rsidP="00232DF8">
      <w:pPr>
        <w:pStyle w:val="NormaleWeb"/>
        <w:numPr>
          <w:ilvl w:val="1"/>
          <w:numId w:val="39"/>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 xml:space="preserve">la documentazione attestante le attività̀ progettuali svolte previste nel progetto approvato; </w:t>
      </w:r>
    </w:p>
    <w:p w14:paraId="0125202A" w14:textId="77777777" w:rsidR="008A5AB3" w:rsidRPr="00F377D4" w:rsidRDefault="008A5AB3" w:rsidP="00232DF8">
      <w:pPr>
        <w:pStyle w:val="NormaleWeb"/>
        <w:numPr>
          <w:ilvl w:val="1"/>
          <w:numId w:val="39"/>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 xml:space="preserve">la documentazione specifica amministrativo-contabile relativa a ciascuna procedura di affidamento e a ciascun atto giustificativo di spesa e di pagamento, nonché́ la complessiva rendicontazione delle spese sostenute; </w:t>
      </w:r>
    </w:p>
    <w:p w14:paraId="082211F3" w14:textId="7D81745E" w:rsidR="00481709" w:rsidRDefault="008A5AB3" w:rsidP="00085AB4">
      <w:pPr>
        <w:pStyle w:val="NormaleWeb"/>
        <w:numPr>
          <w:ilvl w:val="1"/>
          <w:numId w:val="39"/>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i documenti aggiuntivi eventualmente richiesti dallo Spoke, dal MUR e dall’HUB.</w:t>
      </w:r>
    </w:p>
    <w:p w14:paraId="7C70D8BE" w14:textId="281BC4C5" w:rsidR="00481709" w:rsidRDefault="000904A1" w:rsidP="001854DC">
      <w:pPr>
        <w:pStyle w:val="Paragrafoelenco"/>
        <w:numPr>
          <w:ilvl w:val="0"/>
          <w:numId w:val="40"/>
        </w:numPr>
        <w:spacing w:line="276" w:lineRule="auto"/>
        <w:rPr>
          <w:rFonts w:ascii="Arial" w:hAnsi="Arial" w:cs="Arial"/>
        </w:rPr>
      </w:pPr>
      <w:r>
        <w:rPr>
          <w:rFonts w:ascii="Arial" w:hAnsi="Arial" w:cs="Arial"/>
        </w:rPr>
        <w:t>sottoporre la rendicontazione</w:t>
      </w:r>
      <w:r w:rsidR="00A17126">
        <w:rPr>
          <w:rFonts w:ascii="Arial" w:hAnsi="Arial" w:cs="Arial"/>
        </w:rPr>
        <w:t xml:space="preserve"> a certificazione di un revisore esterno che</w:t>
      </w:r>
      <w:r w:rsidR="00827D87" w:rsidRPr="00F377D4">
        <w:rPr>
          <w:rFonts w:ascii="Arial" w:hAnsi="Arial" w:cs="Arial"/>
        </w:rPr>
        <w:t xml:space="preserve"> verifichi la correttezza della documentazione tecnica, amministrativa e contabile e la pertinenza della spesa al progetto ammesso a contributo</w:t>
      </w:r>
      <w:r w:rsidR="00827D87">
        <w:rPr>
          <w:rFonts w:ascii="Arial" w:hAnsi="Arial" w:cs="Arial"/>
        </w:rPr>
        <w:t>;</w:t>
      </w:r>
    </w:p>
    <w:p w14:paraId="67BB8A4A" w14:textId="77777777" w:rsidR="00CC7554" w:rsidRDefault="00CC7554" w:rsidP="00CC7554">
      <w:pPr>
        <w:pStyle w:val="Paragrafoelenco"/>
        <w:spacing w:line="276" w:lineRule="auto"/>
        <w:ind w:firstLine="0"/>
        <w:rPr>
          <w:rFonts w:ascii="Arial" w:hAnsi="Arial" w:cs="Arial"/>
        </w:rPr>
      </w:pPr>
    </w:p>
    <w:p w14:paraId="1321A278" w14:textId="5D1B7313" w:rsidR="00FF7E98" w:rsidRDefault="00FF7E98" w:rsidP="001854DC">
      <w:pPr>
        <w:pStyle w:val="Paragrafoelenco"/>
        <w:numPr>
          <w:ilvl w:val="0"/>
          <w:numId w:val="40"/>
        </w:numPr>
        <w:spacing w:line="276" w:lineRule="auto"/>
        <w:rPr>
          <w:rFonts w:ascii="Arial" w:hAnsi="Arial" w:cs="Arial"/>
        </w:rPr>
      </w:pPr>
      <w:r>
        <w:rPr>
          <w:rFonts w:ascii="Arial" w:hAnsi="Arial" w:cs="Arial"/>
        </w:rPr>
        <w:t xml:space="preserve">sottoporre alla valutazione </w:t>
      </w:r>
      <w:r w:rsidR="00A256F1">
        <w:rPr>
          <w:rFonts w:ascii="Arial" w:hAnsi="Arial" w:cs="Arial"/>
        </w:rPr>
        <w:t xml:space="preserve">del referente scientifico </w:t>
      </w:r>
      <w:r w:rsidR="00597052">
        <w:rPr>
          <w:rFonts w:ascii="Arial" w:hAnsi="Arial" w:cs="Arial"/>
        </w:rPr>
        <w:t>la documentazione di cui al</w:t>
      </w:r>
      <w:r w:rsidR="001B5624">
        <w:rPr>
          <w:rFonts w:ascii="Arial" w:hAnsi="Arial" w:cs="Arial"/>
        </w:rPr>
        <w:t xml:space="preserve"> comma </w:t>
      </w:r>
      <w:r w:rsidR="00006991">
        <w:rPr>
          <w:rFonts w:ascii="Arial" w:hAnsi="Arial" w:cs="Arial"/>
        </w:rPr>
        <w:t>2</w:t>
      </w:r>
      <w:r w:rsidR="001B5624">
        <w:rPr>
          <w:rFonts w:ascii="Arial" w:hAnsi="Arial" w:cs="Arial"/>
        </w:rPr>
        <w:t>, lett. a del presente articolo;</w:t>
      </w:r>
    </w:p>
    <w:p w14:paraId="0C628C12" w14:textId="77777777" w:rsidR="00FF7E98" w:rsidRPr="00FF7E98" w:rsidRDefault="00FF7E98" w:rsidP="00FF7E98">
      <w:pPr>
        <w:pStyle w:val="Paragrafoelenco"/>
        <w:rPr>
          <w:rFonts w:ascii="Arial" w:hAnsi="Arial" w:cs="Arial"/>
        </w:rPr>
      </w:pPr>
    </w:p>
    <w:p w14:paraId="794A7A6C" w14:textId="744F2B0F" w:rsidR="00827D87" w:rsidRDefault="00CC7554" w:rsidP="001854DC">
      <w:pPr>
        <w:pStyle w:val="Paragrafoelenco"/>
        <w:numPr>
          <w:ilvl w:val="0"/>
          <w:numId w:val="40"/>
        </w:numPr>
        <w:spacing w:line="276" w:lineRule="auto"/>
        <w:rPr>
          <w:rFonts w:ascii="Arial" w:hAnsi="Arial" w:cs="Arial"/>
        </w:rPr>
      </w:pPr>
      <w:r>
        <w:rPr>
          <w:rFonts w:ascii="Arial" w:hAnsi="Arial" w:cs="Arial"/>
        </w:rPr>
        <w:t xml:space="preserve">sottoporre alla valutazione dello Spoke la documentazione amministrativo-contabile di cui </w:t>
      </w:r>
      <w:r w:rsidR="009C6F8F">
        <w:rPr>
          <w:rFonts w:ascii="Arial" w:hAnsi="Arial" w:cs="Arial"/>
        </w:rPr>
        <w:t xml:space="preserve">al comma </w:t>
      </w:r>
      <w:r w:rsidR="00006991">
        <w:rPr>
          <w:rFonts w:ascii="Arial" w:hAnsi="Arial" w:cs="Arial"/>
        </w:rPr>
        <w:t>2</w:t>
      </w:r>
      <w:r w:rsidR="009C6F8F">
        <w:rPr>
          <w:rFonts w:ascii="Arial" w:hAnsi="Arial" w:cs="Arial"/>
        </w:rPr>
        <w:t xml:space="preserve">, lett. </w:t>
      </w:r>
      <w:r w:rsidR="00FF7E98">
        <w:rPr>
          <w:rFonts w:ascii="Arial" w:hAnsi="Arial" w:cs="Arial"/>
        </w:rPr>
        <w:t>b. e c</w:t>
      </w:r>
      <w:r w:rsidR="001B5624">
        <w:rPr>
          <w:rFonts w:ascii="Arial" w:hAnsi="Arial" w:cs="Arial"/>
        </w:rPr>
        <w:t xml:space="preserve"> del presente articolo;</w:t>
      </w:r>
    </w:p>
    <w:p w14:paraId="0AE14FC3" w14:textId="77777777" w:rsidR="00E561F4" w:rsidRPr="00E561F4" w:rsidRDefault="00E561F4" w:rsidP="00E561F4">
      <w:pPr>
        <w:pStyle w:val="Paragrafoelenco"/>
        <w:rPr>
          <w:rFonts w:ascii="Arial" w:hAnsi="Arial" w:cs="Arial"/>
        </w:rPr>
      </w:pPr>
    </w:p>
    <w:p w14:paraId="0D6F88D7" w14:textId="694EBD15" w:rsidR="00E561F4" w:rsidRDefault="004C146F" w:rsidP="001854DC">
      <w:pPr>
        <w:pStyle w:val="Paragrafoelenco"/>
        <w:numPr>
          <w:ilvl w:val="0"/>
          <w:numId w:val="40"/>
        </w:numPr>
        <w:spacing w:line="276" w:lineRule="auto"/>
        <w:rPr>
          <w:rFonts w:ascii="Arial" w:hAnsi="Arial" w:cs="Arial"/>
        </w:rPr>
      </w:pPr>
      <w:r>
        <w:rPr>
          <w:rFonts w:ascii="Arial" w:hAnsi="Arial" w:cs="Arial"/>
        </w:rPr>
        <w:t>rispettare le modalità di gestione,</w:t>
      </w:r>
      <w:r w:rsidR="00547006">
        <w:rPr>
          <w:rFonts w:ascii="Arial" w:hAnsi="Arial" w:cs="Arial"/>
        </w:rPr>
        <w:t xml:space="preserve"> </w:t>
      </w:r>
      <w:r w:rsidR="00547006" w:rsidRPr="00F377D4">
        <w:rPr>
          <w:rFonts w:ascii="Arial" w:hAnsi="Arial" w:cs="Arial"/>
        </w:rPr>
        <w:t>monitoraggio, rendicontazione e la documentazione da produrre per garantire la corretta attuazione del progetto e il monitoraggio degli interventi</w:t>
      </w:r>
      <w:r w:rsidR="00377265">
        <w:rPr>
          <w:rFonts w:ascii="Arial" w:hAnsi="Arial" w:cs="Arial"/>
        </w:rPr>
        <w:t xml:space="preserve"> come da “</w:t>
      </w:r>
      <w:r w:rsidR="00377265">
        <w:rPr>
          <w:rFonts w:ascii="Arial" w:hAnsi="Arial" w:cs="Arial"/>
          <w:i/>
          <w:iCs/>
        </w:rPr>
        <w:t>Linee Guida per la rendicontazione destinate ai soggetti attuatori delle iniziative di sistema, missione 4, componente 2”</w:t>
      </w:r>
      <w:r w:rsidR="00DC2715">
        <w:rPr>
          <w:rFonts w:ascii="Arial" w:hAnsi="Arial" w:cs="Arial"/>
          <w:i/>
          <w:iCs/>
        </w:rPr>
        <w:t xml:space="preserve"> – </w:t>
      </w:r>
      <w:r w:rsidR="00DC2715">
        <w:rPr>
          <w:rFonts w:ascii="Arial" w:hAnsi="Arial" w:cs="Arial"/>
        </w:rPr>
        <w:t>v.1 del 10 ottobre 2022</w:t>
      </w:r>
      <w:r w:rsidR="004F2FF7">
        <w:rPr>
          <w:rFonts w:ascii="Arial" w:hAnsi="Arial" w:cs="Arial"/>
        </w:rPr>
        <w:t>; nonché della circolare attuativa del DL</w:t>
      </w:r>
      <w:r w:rsidR="00E16242">
        <w:rPr>
          <w:rFonts w:ascii="Arial" w:hAnsi="Arial" w:cs="Arial"/>
        </w:rPr>
        <w:t xml:space="preserve"> </w:t>
      </w:r>
      <w:r w:rsidR="004F2FF7">
        <w:rPr>
          <w:rFonts w:ascii="Arial" w:hAnsi="Arial" w:cs="Arial"/>
        </w:rPr>
        <w:t>13/</w:t>
      </w:r>
      <w:r w:rsidR="00E16242">
        <w:rPr>
          <w:rFonts w:ascii="Arial" w:hAnsi="Arial" w:cs="Arial"/>
        </w:rPr>
        <w:t>2023</w:t>
      </w:r>
      <w:r w:rsidR="00E74D9B">
        <w:rPr>
          <w:rFonts w:ascii="Arial" w:hAnsi="Arial" w:cs="Arial"/>
        </w:rPr>
        <w:t>.</w:t>
      </w:r>
    </w:p>
    <w:p w14:paraId="4C33AFBC" w14:textId="77777777" w:rsidR="00E74D9B" w:rsidRPr="00E74D9B" w:rsidRDefault="00E74D9B" w:rsidP="00E74D9B">
      <w:pPr>
        <w:pStyle w:val="Paragrafoelenco"/>
        <w:rPr>
          <w:rFonts w:ascii="Arial" w:hAnsi="Arial" w:cs="Arial"/>
        </w:rPr>
      </w:pPr>
    </w:p>
    <w:p w14:paraId="23B0AEEE" w14:textId="781287F8" w:rsidR="00E74D9B" w:rsidRDefault="00344CAF" w:rsidP="00E74D9B">
      <w:pPr>
        <w:spacing w:line="276" w:lineRule="auto"/>
        <w:rPr>
          <w:rFonts w:ascii="Arial" w:hAnsi="Arial" w:cs="Arial"/>
          <w:b/>
          <w:bCs/>
          <w:sz w:val="22"/>
          <w:szCs w:val="22"/>
        </w:rPr>
      </w:pPr>
      <w:r w:rsidRPr="0019357F">
        <w:rPr>
          <w:rFonts w:ascii="Arial" w:hAnsi="Arial" w:cs="Arial"/>
          <w:b/>
          <w:bCs/>
          <w:sz w:val="22"/>
          <w:szCs w:val="22"/>
        </w:rPr>
        <w:t xml:space="preserve">Art. </w:t>
      </w:r>
      <w:r>
        <w:rPr>
          <w:rFonts w:ascii="Arial" w:hAnsi="Arial" w:cs="Arial"/>
          <w:b/>
          <w:bCs/>
          <w:sz w:val="22"/>
          <w:szCs w:val="22"/>
        </w:rPr>
        <w:t xml:space="preserve">4 </w:t>
      </w:r>
      <w:r w:rsidR="002B7A35">
        <w:rPr>
          <w:rFonts w:ascii="Arial" w:hAnsi="Arial" w:cs="Arial"/>
          <w:b/>
          <w:bCs/>
          <w:sz w:val="22"/>
          <w:szCs w:val="22"/>
        </w:rPr>
        <w:t>–</w:t>
      </w:r>
      <w:r w:rsidR="0008570F">
        <w:rPr>
          <w:rFonts w:ascii="Arial" w:hAnsi="Arial" w:cs="Arial"/>
          <w:b/>
          <w:bCs/>
          <w:sz w:val="22"/>
          <w:szCs w:val="22"/>
        </w:rPr>
        <w:t xml:space="preserve"> </w:t>
      </w:r>
      <w:r w:rsidR="002B7A35">
        <w:rPr>
          <w:rFonts w:ascii="Arial" w:hAnsi="Arial" w:cs="Arial"/>
          <w:b/>
          <w:bCs/>
          <w:sz w:val="22"/>
          <w:szCs w:val="22"/>
        </w:rPr>
        <w:t>Modalità di erogazione del finanziamento</w:t>
      </w:r>
      <w:r w:rsidR="00821BEF">
        <w:rPr>
          <w:rFonts w:ascii="Arial" w:hAnsi="Arial" w:cs="Arial"/>
          <w:b/>
          <w:bCs/>
          <w:sz w:val="22"/>
          <w:szCs w:val="22"/>
        </w:rPr>
        <w:t xml:space="preserve"> </w:t>
      </w:r>
    </w:p>
    <w:p w14:paraId="49600485" w14:textId="77777777" w:rsidR="002B7A35" w:rsidRDefault="002B7A35" w:rsidP="00E74D9B">
      <w:pPr>
        <w:spacing w:line="276" w:lineRule="auto"/>
        <w:rPr>
          <w:rFonts w:ascii="Arial" w:hAnsi="Arial" w:cs="Arial"/>
          <w:b/>
          <w:bCs/>
          <w:sz w:val="22"/>
          <w:szCs w:val="22"/>
        </w:rPr>
      </w:pPr>
    </w:p>
    <w:p w14:paraId="0EBE1B0B" w14:textId="0C1C9C4D" w:rsidR="001A05E0" w:rsidRDefault="001C2085" w:rsidP="001C2085">
      <w:pPr>
        <w:spacing w:line="276" w:lineRule="auto"/>
        <w:jc w:val="both"/>
        <w:rPr>
          <w:rFonts w:ascii="Arial" w:hAnsi="Arial" w:cs="Arial"/>
          <w:sz w:val="22"/>
          <w:szCs w:val="22"/>
        </w:rPr>
      </w:pPr>
      <w:r>
        <w:rPr>
          <w:rFonts w:ascii="Arial" w:hAnsi="Arial" w:cs="Arial"/>
          <w:sz w:val="22"/>
          <w:szCs w:val="22"/>
        </w:rPr>
        <w:t>Fatto salvo quanto infra previsto, l</w:t>
      </w:r>
      <w:r w:rsidR="003F0859">
        <w:rPr>
          <w:rFonts w:ascii="Arial" w:hAnsi="Arial" w:cs="Arial"/>
          <w:sz w:val="22"/>
          <w:szCs w:val="22"/>
        </w:rPr>
        <w:t xml:space="preserve">’erogazione del finanziamento </w:t>
      </w:r>
      <w:r w:rsidR="00855C67">
        <w:rPr>
          <w:rFonts w:ascii="Arial" w:hAnsi="Arial" w:cs="Arial"/>
          <w:sz w:val="22"/>
          <w:szCs w:val="22"/>
        </w:rPr>
        <w:t xml:space="preserve">da parte dello Spoke avverrà </w:t>
      </w:r>
      <w:r w:rsidR="005258F4">
        <w:rPr>
          <w:rFonts w:ascii="Arial" w:hAnsi="Arial" w:cs="Arial"/>
          <w:sz w:val="22"/>
          <w:szCs w:val="22"/>
        </w:rPr>
        <w:t>come segue:</w:t>
      </w:r>
    </w:p>
    <w:p w14:paraId="251A7329" w14:textId="77777777" w:rsidR="001A05E0" w:rsidRDefault="001A05E0" w:rsidP="00E74D9B">
      <w:pPr>
        <w:spacing w:line="276" w:lineRule="auto"/>
        <w:rPr>
          <w:rFonts w:ascii="Arial" w:hAnsi="Arial" w:cs="Arial"/>
          <w:sz w:val="22"/>
          <w:szCs w:val="22"/>
        </w:rPr>
      </w:pPr>
    </w:p>
    <w:p w14:paraId="591658E3" w14:textId="667A5846" w:rsidR="005258F4" w:rsidRPr="00673DEC" w:rsidRDefault="00EE11A0" w:rsidP="00AA33C2">
      <w:pPr>
        <w:pStyle w:val="Paragrafoelenco"/>
        <w:numPr>
          <w:ilvl w:val="0"/>
          <w:numId w:val="44"/>
        </w:numPr>
        <w:spacing w:line="276" w:lineRule="auto"/>
        <w:rPr>
          <w:rFonts w:ascii="Arial" w:hAnsi="Arial" w:cs="Arial"/>
        </w:rPr>
      </w:pPr>
      <w:r>
        <w:rPr>
          <w:rFonts w:ascii="Arial" w:hAnsi="Arial" w:cs="Arial"/>
        </w:rPr>
        <w:t xml:space="preserve">il </w:t>
      </w:r>
      <w:r w:rsidR="005D29C5">
        <w:rPr>
          <w:rFonts w:ascii="Arial" w:hAnsi="Arial" w:cs="Arial"/>
        </w:rPr>
        <w:t>10</w:t>
      </w:r>
      <w:r>
        <w:rPr>
          <w:rFonts w:ascii="Arial" w:hAnsi="Arial" w:cs="Arial"/>
        </w:rPr>
        <w:t xml:space="preserve">% dell’agevolazione </w:t>
      </w:r>
      <w:r w:rsidRPr="00673DEC">
        <w:rPr>
          <w:rFonts w:ascii="Arial" w:hAnsi="Arial" w:cs="Arial"/>
        </w:rPr>
        <w:t xml:space="preserve">totale riconosciuta </w:t>
      </w:r>
      <w:r w:rsidR="002F0779" w:rsidRPr="00673DEC">
        <w:rPr>
          <w:rFonts w:ascii="Arial" w:hAnsi="Arial" w:cs="Arial"/>
        </w:rPr>
        <w:t>per</w:t>
      </w:r>
      <w:r w:rsidR="001B12CC" w:rsidRPr="00673DEC">
        <w:rPr>
          <w:rFonts w:ascii="Arial" w:hAnsi="Arial" w:cs="Arial"/>
        </w:rPr>
        <w:t xml:space="preserve"> il </w:t>
      </w:r>
      <w:r w:rsidRPr="00673DEC">
        <w:rPr>
          <w:rFonts w:ascii="Arial" w:hAnsi="Arial" w:cs="Arial"/>
        </w:rPr>
        <w:t xml:space="preserve">progetto </w:t>
      </w:r>
      <w:r w:rsidR="001B12CC" w:rsidRPr="00673DEC">
        <w:rPr>
          <w:rFonts w:ascii="Arial" w:hAnsi="Arial" w:cs="Arial"/>
        </w:rPr>
        <w:t>a titolo di</w:t>
      </w:r>
      <w:r w:rsidRPr="00673DEC">
        <w:rPr>
          <w:rFonts w:ascii="Arial" w:hAnsi="Arial" w:cs="Arial"/>
        </w:rPr>
        <w:t xml:space="preserve"> anticipazione</w:t>
      </w:r>
      <w:r w:rsidR="007D6B4B" w:rsidRPr="00673DEC">
        <w:rPr>
          <w:rFonts w:ascii="Arial" w:hAnsi="Arial" w:cs="Arial"/>
        </w:rPr>
        <w:t xml:space="preserve"> entro </w:t>
      </w:r>
      <w:r w:rsidR="00673DEC" w:rsidRPr="00673DEC">
        <w:rPr>
          <w:rFonts w:ascii="Arial" w:hAnsi="Arial" w:cs="Arial"/>
        </w:rPr>
        <w:t>30</w:t>
      </w:r>
      <w:r w:rsidR="00251551" w:rsidRPr="00673DEC">
        <w:rPr>
          <w:rFonts w:ascii="Arial" w:hAnsi="Arial" w:cs="Arial"/>
        </w:rPr>
        <w:t xml:space="preserve"> giorni dalla sottoscrizione dell’atto d’obbligo </w:t>
      </w:r>
      <w:r w:rsidR="00380BC5" w:rsidRPr="00673DEC">
        <w:rPr>
          <w:rFonts w:ascii="Arial" w:hAnsi="Arial" w:cs="Arial"/>
        </w:rPr>
        <w:t>purché</w:t>
      </w:r>
      <w:r w:rsidR="001B12CC" w:rsidRPr="00673DEC">
        <w:rPr>
          <w:rFonts w:ascii="Arial" w:hAnsi="Arial" w:cs="Arial"/>
        </w:rPr>
        <w:t xml:space="preserve"> assistita da </w:t>
      </w:r>
      <w:r w:rsidR="004632A8" w:rsidRPr="00673DEC">
        <w:rPr>
          <w:rFonts w:ascii="Arial" w:hAnsi="Arial" w:cs="Arial"/>
        </w:rPr>
        <w:t xml:space="preserve">idoneo strumento fornito a garanzia </w:t>
      </w:r>
      <w:r w:rsidR="000B1828" w:rsidRPr="00673DEC">
        <w:rPr>
          <w:rFonts w:ascii="Arial" w:hAnsi="Arial" w:cs="Arial"/>
        </w:rPr>
        <w:t>dallo Stato membro</w:t>
      </w:r>
      <w:r w:rsidR="006C56A8" w:rsidRPr="00673DEC">
        <w:rPr>
          <w:rFonts w:ascii="Arial" w:hAnsi="Arial" w:cs="Arial"/>
        </w:rPr>
        <w:t xml:space="preserve"> ovvero garanzia </w:t>
      </w:r>
      <w:r w:rsidR="004C3DB0" w:rsidRPr="00673DEC">
        <w:rPr>
          <w:rFonts w:ascii="Arial" w:hAnsi="Arial" w:cs="Arial"/>
        </w:rPr>
        <w:t>fornita da una banca o da qualunque altra istituzione finanziaria a copertura dell’importo richiesto</w:t>
      </w:r>
      <w:r w:rsidR="00F9625D" w:rsidRPr="00673DEC">
        <w:rPr>
          <w:rFonts w:ascii="Arial" w:hAnsi="Arial" w:cs="Arial"/>
        </w:rPr>
        <w:t>;</w:t>
      </w:r>
    </w:p>
    <w:p w14:paraId="50B7347D" w14:textId="77777777" w:rsidR="00927AAB" w:rsidRDefault="00927AAB" w:rsidP="00927AAB">
      <w:pPr>
        <w:pStyle w:val="Paragrafoelenco"/>
        <w:spacing w:line="276" w:lineRule="auto"/>
        <w:ind w:firstLine="0"/>
        <w:rPr>
          <w:rFonts w:ascii="Arial" w:hAnsi="Arial" w:cs="Arial"/>
          <w:highlight w:val="yellow"/>
        </w:rPr>
      </w:pPr>
    </w:p>
    <w:p w14:paraId="466476EF" w14:textId="77777777" w:rsidR="002139C8" w:rsidRDefault="00100AB3" w:rsidP="002139C8">
      <w:pPr>
        <w:pStyle w:val="Paragrafoelenco"/>
        <w:numPr>
          <w:ilvl w:val="0"/>
          <w:numId w:val="44"/>
        </w:numPr>
        <w:spacing w:line="276" w:lineRule="auto"/>
        <w:rPr>
          <w:rFonts w:ascii="Arial" w:hAnsi="Arial" w:cs="Arial"/>
        </w:rPr>
      </w:pPr>
      <w:r w:rsidRPr="00100AB3">
        <w:rPr>
          <w:rFonts w:ascii="Arial" w:hAnsi="Arial" w:cs="Arial"/>
        </w:rPr>
        <w:t>fino a</w:t>
      </w:r>
      <w:r w:rsidR="00402B1D">
        <w:rPr>
          <w:rFonts w:ascii="Arial" w:hAnsi="Arial" w:cs="Arial"/>
        </w:rPr>
        <w:t>d un massimo dell’</w:t>
      </w:r>
      <w:r w:rsidR="000147C9">
        <w:rPr>
          <w:rFonts w:ascii="Arial" w:hAnsi="Arial" w:cs="Arial"/>
        </w:rPr>
        <w:t>9</w:t>
      </w:r>
      <w:r w:rsidR="00402B1D">
        <w:rPr>
          <w:rFonts w:ascii="Arial" w:hAnsi="Arial" w:cs="Arial"/>
        </w:rPr>
        <w:t>0% de</w:t>
      </w:r>
      <w:r w:rsidR="00DD3001">
        <w:rPr>
          <w:rFonts w:ascii="Arial" w:hAnsi="Arial" w:cs="Arial"/>
        </w:rPr>
        <w:t xml:space="preserve">ll’agevolazione complessivamente </w:t>
      </w:r>
      <w:r w:rsidR="00F75AC8">
        <w:rPr>
          <w:rFonts w:ascii="Arial" w:hAnsi="Arial" w:cs="Arial"/>
        </w:rPr>
        <w:t xml:space="preserve">riconosciuta in base al conseguimento degli indicatori di avanzamento collegati </w:t>
      </w:r>
      <w:r w:rsidR="00322585">
        <w:rPr>
          <w:rFonts w:ascii="Arial" w:hAnsi="Arial" w:cs="Arial"/>
        </w:rPr>
        <w:t>al progetto</w:t>
      </w:r>
      <w:r w:rsidR="00A119C5">
        <w:rPr>
          <w:rFonts w:ascii="Arial" w:hAnsi="Arial" w:cs="Arial"/>
        </w:rPr>
        <w:t xml:space="preserve"> e previo esito positivo delle verifiche amministrativo-contabili </w:t>
      </w:r>
      <w:r w:rsidR="00064482">
        <w:rPr>
          <w:rFonts w:ascii="Arial" w:hAnsi="Arial" w:cs="Arial"/>
        </w:rPr>
        <w:t>di cui all’art. 3</w:t>
      </w:r>
      <w:r w:rsidR="00441423">
        <w:rPr>
          <w:rFonts w:ascii="Arial" w:hAnsi="Arial" w:cs="Arial"/>
        </w:rPr>
        <w:t>;</w:t>
      </w:r>
      <w:r w:rsidR="002F634A">
        <w:rPr>
          <w:rFonts w:ascii="Arial" w:hAnsi="Arial" w:cs="Arial"/>
        </w:rPr>
        <w:t xml:space="preserve"> </w:t>
      </w:r>
      <w:r w:rsidR="00B72F3C">
        <w:rPr>
          <w:rFonts w:ascii="Arial" w:hAnsi="Arial" w:cs="Arial"/>
        </w:rPr>
        <w:t xml:space="preserve"> </w:t>
      </w:r>
    </w:p>
    <w:p w14:paraId="173392DB" w14:textId="77777777" w:rsidR="002139C8" w:rsidRPr="002139C8" w:rsidRDefault="002139C8" w:rsidP="002139C8">
      <w:pPr>
        <w:pStyle w:val="Paragrafoelenco"/>
        <w:rPr>
          <w:rFonts w:ascii="Arial" w:hAnsi="Arial" w:cs="Arial"/>
        </w:rPr>
      </w:pPr>
    </w:p>
    <w:p w14:paraId="006064BD" w14:textId="3F215E67" w:rsidR="00D321AD" w:rsidRDefault="00927AAB" w:rsidP="002139C8">
      <w:pPr>
        <w:pStyle w:val="Paragrafoelenco"/>
        <w:numPr>
          <w:ilvl w:val="0"/>
          <w:numId w:val="44"/>
        </w:numPr>
        <w:spacing w:line="276" w:lineRule="auto"/>
        <w:rPr>
          <w:rFonts w:ascii="Arial" w:hAnsi="Arial" w:cs="Arial"/>
        </w:rPr>
      </w:pPr>
      <w:r w:rsidRPr="002139C8">
        <w:rPr>
          <w:rFonts w:ascii="Arial" w:hAnsi="Arial" w:cs="Arial"/>
        </w:rPr>
        <w:t>il saldo finale</w:t>
      </w:r>
      <w:r w:rsidR="00EE0B4F" w:rsidRPr="002139C8">
        <w:rPr>
          <w:rFonts w:ascii="Arial" w:hAnsi="Arial" w:cs="Arial"/>
        </w:rPr>
        <w:t xml:space="preserve">, </w:t>
      </w:r>
      <w:r w:rsidR="00130AF9">
        <w:rPr>
          <w:rFonts w:ascii="Arial" w:hAnsi="Arial" w:cs="Arial"/>
        </w:rPr>
        <w:t xml:space="preserve">dopo la </w:t>
      </w:r>
      <w:r w:rsidR="009C33DD" w:rsidRPr="002139C8">
        <w:rPr>
          <w:rFonts w:ascii="Arial" w:hAnsi="Arial" w:cs="Arial"/>
        </w:rPr>
        <w:t xml:space="preserve">conclusione del progetto, </w:t>
      </w:r>
      <w:r w:rsidR="008F19D5" w:rsidRPr="002139C8">
        <w:rPr>
          <w:rFonts w:ascii="Arial" w:hAnsi="Arial" w:cs="Arial"/>
        </w:rPr>
        <w:t xml:space="preserve">a titolo di rimborso delle spese effettivamente sostenute, </w:t>
      </w:r>
      <w:r w:rsidR="009C33DD" w:rsidRPr="002139C8">
        <w:rPr>
          <w:rFonts w:ascii="Arial" w:hAnsi="Arial" w:cs="Arial"/>
        </w:rPr>
        <w:t xml:space="preserve">in base </w:t>
      </w:r>
      <w:r w:rsidR="00607C26" w:rsidRPr="002139C8">
        <w:rPr>
          <w:rFonts w:ascii="Arial" w:hAnsi="Arial" w:cs="Arial"/>
        </w:rPr>
        <w:t>all’esito delle ver</w:t>
      </w:r>
      <w:r w:rsidR="00322585" w:rsidRPr="002139C8">
        <w:rPr>
          <w:rFonts w:ascii="Arial" w:hAnsi="Arial" w:cs="Arial"/>
        </w:rPr>
        <w:t xml:space="preserve">ifiche relative al conseguimento </w:t>
      </w:r>
      <w:r w:rsidR="008F19D5" w:rsidRPr="002139C8">
        <w:rPr>
          <w:rFonts w:ascii="Arial" w:hAnsi="Arial" w:cs="Arial"/>
        </w:rPr>
        <w:t xml:space="preserve">degli obiettivi del progetto e </w:t>
      </w:r>
      <w:r w:rsidR="00322585" w:rsidRPr="002139C8">
        <w:rPr>
          <w:rFonts w:ascii="Arial" w:hAnsi="Arial" w:cs="Arial"/>
        </w:rPr>
        <w:t xml:space="preserve">degli indicatori di avanzamento collegati </w:t>
      </w:r>
      <w:r w:rsidR="00DD0F84" w:rsidRPr="002139C8">
        <w:rPr>
          <w:rFonts w:ascii="Arial" w:hAnsi="Arial" w:cs="Arial"/>
        </w:rPr>
        <w:t xml:space="preserve">e </w:t>
      </w:r>
      <w:r w:rsidR="004A30C2" w:rsidRPr="002139C8">
        <w:rPr>
          <w:rFonts w:ascii="Arial" w:hAnsi="Arial" w:cs="Arial"/>
        </w:rPr>
        <w:t xml:space="preserve">valutazione positiva da parte dello Spoke </w:t>
      </w:r>
      <w:r w:rsidR="00C67D7B" w:rsidRPr="002139C8">
        <w:rPr>
          <w:rFonts w:ascii="Arial" w:hAnsi="Arial" w:cs="Arial"/>
        </w:rPr>
        <w:t xml:space="preserve">della relazione tecnica finale </w:t>
      </w:r>
      <w:r w:rsidR="00BD1964" w:rsidRPr="002139C8">
        <w:rPr>
          <w:rFonts w:ascii="Arial" w:hAnsi="Arial" w:cs="Arial"/>
        </w:rPr>
        <w:t xml:space="preserve">di progetto che dovrà essere trasmessa dal soggetto beneficiario unitamente alla rendicontazione finale. </w:t>
      </w:r>
    </w:p>
    <w:p w14:paraId="0D0561B5" w14:textId="77777777" w:rsidR="00D321AD" w:rsidRPr="00D321AD" w:rsidRDefault="00D321AD" w:rsidP="00D321AD">
      <w:pPr>
        <w:pStyle w:val="Paragrafoelenco"/>
        <w:rPr>
          <w:rFonts w:ascii="Helvetica" w:hAnsi="Helvetica" w:cs="Helvetica"/>
          <w:sz w:val="20"/>
          <w:szCs w:val="20"/>
        </w:rPr>
      </w:pPr>
    </w:p>
    <w:p w14:paraId="77B83486" w14:textId="77777777" w:rsidR="00C90BF2" w:rsidRPr="000E6AA0" w:rsidRDefault="00AA33C2" w:rsidP="00C90BF2">
      <w:pPr>
        <w:pStyle w:val="Paragrafoelenco"/>
        <w:spacing w:line="276" w:lineRule="auto"/>
        <w:ind w:left="0" w:firstLine="0"/>
        <w:rPr>
          <w:rFonts w:ascii="Arial" w:hAnsi="Arial" w:cs="Arial"/>
        </w:rPr>
      </w:pPr>
      <w:r w:rsidRPr="00730216">
        <w:rPr>
          <w:rFonts w:ascii="Arial" w:hAnsi="Arial" w:cs="Arial"/>
        </w:rPr>
        <w:t xml:space="preserve">Le richieste di erogazione di cui ai </w:t>
      </w:r>
      <w:r w:rsidR="00717D60">
        <w:rPr>
          <w:rFonts w:ascii="Arial" w:hAnsi="Arial" w:cs="Arial"/>
        </w:rPr>
        <w:t>commi</w:t>
      </w:r>
      <w:r w:rsidRPr="00730216">
        <w:rPr>
          <w:rFonts w:ascii="Arial" w:hAnsi="Arial" w:cs="Arial"/>
        </w:rPr>
        <w:t xml:space="preserve"> 1,2</w:t>
      </w:r>
      <w:r w:rsidR="00730216" w:rsidRPr="00730216">
        <w:rPr>
          <w:rFonts w:ascii="Arial" w:hAnsi="Arial" w:cs="Arial"/>
        </w:rPr>
        <w:t xml:space="preserve">,3 </w:t>
      </w:r>
      <w:r w:rsidR="009A4197">
        <w:rPr>
          <w:rFonts w:ascii="Arial" w:hAnsi="Arial" w:cs="Arial"/>
        </w:rPr>
        <w:t xml:space="preserve">devono essere accompagnate dall’invio allo Spoke </w:t>
      </w:r>
      <w:r w:rsidR="00736BE6">
        <w:rPr>
          <w:rFonts w:ascii="Arial" w:hAnsi="Arial" w:cs="Arial"/>
        </w:rPr>
        <w:t xml:space="preserve">di un’Autodichiarazione attestante la permanenza dei requisiti di ammissibilità </w:t>
      </w:r>
      <w:r w:rsidR="002B3105">
        <w:rPr>
          <w:rFonts w:ascii="Arial" w:hAnsi="Arial" w:cs="Arial"/>
        </w:rPr>
        <w:t xml:space="preserve">di cui all’art. 2.1 del bando a </w:t>
      </w:r>
      <w:r w:rsidR="002B3105" w:rsidRPr="000E6AA0">
        <w:rPr>
          <w:rFonts w:ascii="Arial" w:hAnsi="Arial" w:cs="Arial"/>
        </w:rPr>
        <w:t>cascata.</w:t>
      </w:r>
    </w:p>
    <w:p w14:paraId="389D299D" w14:textId="77777777" w:rsidR="00C90BF2" w:rsidRPr="000E6AA0" w:rsidRDefault="00C90BF2" w:rsidP="00C90BF2">
      <w:pPr>
        <w:pStyle w:val="Paragrafoelenco"/>
        <w:spacing w:line="276" w:lineRule="auto"/>
        <w:ind w:left="0" w:firstLine="0"/>
        <w:rPr>
          <w:rFonts w:ascii="Arial" w:hAnsi="Arial" w:cs="Arial"/>
        </w:rPr>
      </w:pPr>
    </w:p>
    <w:p w14:paraId="1B825942" w14:textId="6D795787" w:rsidR="00821BEF" w:rsidRDefault="00006991" w:rsidP="002B3105">
      <w:pPr>
        <w:spacing w:line="276" w:lineRule="auto"/>
        <w:jc w:val="both"/>
        <w:rPr>
          <w:rFonts w:ascii="Arial" w:hAnsi="Arial" w:cs="Arial"/>
          <w:sz w:val="22"/>
          <w:szCs w:val="22"/>
        </w:rPr>
      </w:pPr>
      <w:r w:rsidRPr="00006991">
        <w:rPr>
          <w:rFonts w:ascii="Helvetica" w:eastAsia="Corbel" w:hAnsi="Helvetica" w:cs="Helvetica"/>
          <w:color w:val="000000"/>
          <w:sz w:val="22"/>
          <w:szCs w:val="22"/>
          <w:lang w:eastAsia="it-IT"/>
        </w:rPr>
        <w:t>Il beneficiario prende atto che le erogazioni di cui ai commi 2 e 3 del presente articolo sono subordinate all'esito positivo della valutazione, da parte del MUR, della documentazione di cui al comma 2 dell'art. 3, nonché all’effettivo trasferimento delle relative risorse finanziarie dal MUR all’HUB e, conseguentemente, dall’HUB allo Spoke.</w:t>
      </w:r>
    </w:p>
    <w:p w14:paraId="2776AD52" w14:textId="77777777" w:rsidR="00F16248" w:rsidRDefault="00F16248" w:rsidP="002B3105">
      <w:pPr>
        <w:spacing w:line="276" w:lineRule="auto"/>
        <w:jc w:val="both"/>
        <w:rPr>
          <w:rFonts w:ascii="Arial" w:hAnsi="Arial" w:cs="Arial"/>
          <w:sz w:val="22"/>
          <w:szCs w:val="22"/>
        </w:rPr>
      </w:pPr>
    </w:p>
    <w:p w14:paraId="58DB9B21" w14:textId="00A5CDAA" w:rsidR="00F16248" w:rsidRDefault="00F16248" w:rsidP="002B3105">
      <w:pPr>
        <w:spacing w:line="276" w:lineRule="auto"/>
        <w:jc w:val="both"/>
        <w:rPr>
          <w:rFonts w:ascii="Arial" w:hAnsi="Arial" w:cs="Arial"/>
          <w:b/>
          <w:bCs/>
          <w:sz w:val="22"/>
          <w:szCs w:val="22"/>
        </w:rPr>
      </w:pPr>
      <w:r w:rsidRPr="00F16248">
        <w:rPr>
          <w:rFonts w:ascii="Arial" w:hAnsi="Arial" w:cs="Arial"/>
          <w:b/>
          <w:bCs/>
          <w:sz w:val="22"/>
          <w:szCs w:val="22"/>
        </w:rPr>
        <w:t>Art. 5 – Variazioni di progetto</w:t>
      </w:r>
      <w:r w:rsidR="00764981">
        <w:rPr>
          <w:rFonts w:ascii="Arial" w:hAnsi="Arial" w:cs="Arial"/>
          <w:b/>
          <w:bCs/>
          <w:sz w:val="22"/>
          <w:szCs w:val="22"/>
        </w:rPr>
        <w:t xml:space="preserve"> e proroga</w:t>
      </w:r>
    </w:p>
    <w:p w14:paraId="50AB5487" w14:textId="77777777" w:rsidR="00F16248" w:rsidRDefault="00F16248" w:rsidP="002B3105">
      <w:pPr>
        <w:spacing w:line="276" w:lineRule="auto"/>
        <w:jc w:val="both"/>
        <w:rPr>
          <w:rFonts w:ascii="Arial" w:hAnsi="Arial" w:cs="Arial"/>
          <w:b/>
          <w:bCs/>
          <w:sz w:val="22"/>
          <w:szCs w:val="22"/>
        </w:rPr>
      </w:pPr>
    </w:p>
    <w:p w14:paraId="678F263F" w14:textId="31776734" w:rsidR="009C438F" w:rsidRDefault="00E30686" w:rsidP="002B3105">
      <w:pPr>
        <w:spacing w:line="276" w:lineRule="auto"/>
        <w:jc w:val="both"/>
        <w:rPr>
          <w:rFonts w:ascii="Arial" w:hAnsi="Arial" w:cs="Arial"/>
          <w:sz w:val="22"/>
          <w:szCs w:val="22"/>
        </w:rPr>
      </w:pPr>
      <w:r>
        <w:rPr>
          <w:rFonts w:ascii="Arial" w:hAnsi="Arial" w:cs="Arial"/>
          <w:sz w:val="22"/>
          <w:szCs w:val="22"/>
        </w:rPr>
        <w:t>In corso d’opera sono riconosciute esclusivamente possibilità di variazione:</w:t>
      </w:r>
    </w:p>
    <w:p w14:paraId="54F9F693" w14:textId="77777777" w:rsidR="00E30686" w:rsidRPr="00E30686" w:rsidRDefault="00E30686" w:rsidP="002B3105">
      <w:pPr>
        <w:spacing w:line="276" w:lineRule="auto"/>
        <w:jc w:val="both"/>
        <w:rPr>
          <w:rFonts w:ascii="Arial" w:hAnsi="Arial" w:cs="Arial"/>
          <w:sz w:val="22"/>
          <w:szCs w:val="22"/>
        </w:rPr>
      </w:pPr>
    </w:p>
    <w:p w14:paraId="2249A75D" w14:textId="77777777" w:rsidR="00B56353" w:rsidRPr="00764981" w:rsidRDefault="00B56353" w:rsidP="00B56353">
      <w:pPr>
        <w:pStyle w:val="NormaleWeb"/>
        <w:numPr>
          <w:ilvl w:val="0"/>
          <w:numId w:val="45"/>
        </w:numPr>
        <w:spacing w:before="0" w:beforeAutospacing="0" w:after="0" w:afterAutospacing="0" w:line="276" w:lineRule="auto"/>
        <w:jc w:val="both"/>
        <w:rPr>
          <w:rFonts w:ascii="Arial" w:hAnsi="Arial" w:cs="Arial"/>
          <w:sz w:val="22"/>
          <w:szCs w:val="22"/>
        </w:rPr>
      </w:pPr>
      <w:r w:rsidRPr="00764981">
        <w:rPr>
          <w:rFonts w:ascii="Arial" w:hAnsi="Arial" w:cs="Arial"/>
          <w:sz w:val="22"/>
          <w:szCs w:val="22"/>
        </w:rPr>
        <w:t xml:space="preserve">variazioni soggettive, solo nelle ipotesi di operazioni societarie straordinarie dei soggetti beneficiari (es. fusioni e/o incorporazioni) secondo quanto previsto dal combinato disposto degli artt. 120 e 124 del D. lgs. n. 36/2023; </w:t>
      </w:r>
    </w:p>
    <w:p w14:paraId="7EA65DD8" w14:textId="77777777" w:rsidR="00B56353" w:rsidRPr="00764981" w:rsidRDefault="00B56353" w:rsidP="00B56353">
      <w:pPr>
        <w:pStyle w:val="Paragrafoelenco"/>
        <w:numPr>
          <w:ilvl w:val="0"/>
          <w:numId w:val="45"/>
        </w:numPr>
        <w:spacing w:after="0" w:line="276" w:lineRule="auto"/>
        <w:rPr>
          <w:rFonts w:ascii="Arial" w:hAnsi="Arial" w:cs="Arial"/>
        </w:rPr>
      </w:pPr>
      <w:r w:rsidRPr="00764981">
        <w:rPr>
          <w:rFonts w:ascii="Arial" w:hAnsi="Arial" w:cs="Arial"/>
          <w:lang w:eastAsia="en-GB"/>
        </w:rPr>
        <w:t xml:space="preserve">variazioni oggettive, riguardanti la durata, il piano dei costi e delle attività̀ del progetto approvato solo previa tempestiva e obbligatoria comunicazione allo Spoke per poter essere sottoposte alla necessaria e conseguente valutazione e approvazione da parte dello Spoke. </w:t>
      </w:r>
      <w:r w:rsidRPr="00764981">
        <w:rPr>
          <w:rFonts w:ascii="Arial" w:hAnsi="Arial" w:cs="Arial"/>
        </w:rPr>
        <w:t xml:space="preserve">In particolare: </w:t>
      </w:r>
    </w:p>
    <w:p w14:paraId="4F6B171C" w14:textId="32478BAC" w:rsidR="00B56353" w:rsidRPr="00764981" w:rsidRDefault="00B56353" w:rsidP="00764981">
      <w:pPr>
        <w:pStyle w:val="NormaleWeb"/>
        <w:numPr>
          <w:ilvl w:val="0"/>
          <w:numId w:val="46"/>
        </w:numPr>
        <w:spacing w:line="276" w:lineRule="auto"/>
        <w:jc w:val="both"/>
        <w:rPr>
          <w:rFonts w:ascii="Arial" w:hAnsi="Arial" w:cs="Arial"/>
          <w:sz w:val="22"/>
          <w:szCs w:val="22"/>
        </w:rPr>
      </w:pPr>
      <w:r w:rsidRPr="00764981">
        <w:rPr>
          <w:rFonts w:ascii="Arial" w:hAnsi="Arial" w:cs="Arial"/>
          <w:sz w:val="22"/>
          <w:szCs w:val="22"/>
          <w:u w:val="single"/>
        </w:rPr>
        <w:t>Variazioni partnership</w:t>
      </w:r>
      <w:r w:rsidRPr="00764981">
        <w:rPr>
          <w:rFonts w:ascii="Arial" w:hAnsi="Arial" w:cs="Arial"/>
          <w:sz w:val="22"/>
          <w:szCs w:val="22"/>
        </w:rPr>
        <w:t>: non sono ammissibili modifiche relative alle composizioni del partenariato, pena il decadimento dell’intero progetto con i distinguo e le conseguenze di cui al successivo articolo 7 a meno che non siano riconducibili a variazioni soggettiv</w:t>
      </w:r>
      <w:r w:rsidR="00764981" w:rsidRPr="00764981">
        <w:rPr>
          <w:rFonts w:ascii="Arial" w:hAnsi="Arial" w:cs="Arial"/>
          <w:sz w:val="22"/>
          <w:szCs w:val="22"/>
        </w:rPr>
        <w:t>e rientranti nelle ipotesi sopra descritte</w:t>
      </w:r>
      <w:r w:rsidRPr="00764981">
        <w:rPr>
          <w:rFonts w:ascii="Arial" w:hAnsi="Arial" w:cs="Arial"/>
          <w:sz w:val="22"/>
          <w:szCs w:val="22"/>
        </w:rPr>
        <w:t xml:space="preserve">. </w:t>
      </w:r>
    </w:p>
    <w:p w14:paraId="5A627FE3" w14:textId="77777777" w:rsidR="00B56353" w:rsidRPr="00764981" w:rsidRDefault="00B56353" w:rsidP="00B56353">
      <w:pPr>
        <w:pStyle w:val="NormaleWeb"/>
        <w:numPr>
          <w:ilvl w:val="0"/>
          <w:numId w:val="46"/>
        </w:numPr>
        <w:spacing w:line="276" w:lineRule="auto"/>
        <w:jc w:val="both"/>
        <w:rPr>
          <w:rFonts w:ascii="Arial" w:hAnsi="Arial" w:cs="Arial"/>
          <w:sz w:val="22"/>
          <w:szCs w:val="22"/>
        </w:rPr>
      </w:pPr>
      <w:r w:rsidRPr="00764981">
        <w:rPr>
          <w:rFonts w:ascii="Arial" w:hAnsi="Arial" w:cs="Arial"/>
          <w:sz w:val="22"/>
          <w:szCs w:val="22"/>
          <w:u w:val="single"/>
        </w:rPr>
        <w:t>Variazioni tecnico-economiche</w:t>
      </w:r>
      <w:r w:rsidRPr="00764981">
        <w:rPr>
          <w:rFonts w:ascii="Arial" w:hAnsi="Arial" w:cs="Arial"/>
          <w:sz w:val="22"/>
          <w:szCs w:val="22"/>
        </w:rPr>
        <w:t>: i singoli beneficiari possono apportare, di norma una sola volta, variazioni tecniche e/o economiche alle proprie attività̀ finanziate a condizione che: siano presentate solo ed esclusivamente per il tramite del soggetto Capofila; richiedano e ottengano la preventiva approvazione dal parte dello Spoke; permanga la compatibilità̀ del progetto con quanto previsto dal Bando; non comportino una variazione sostanziale rispetto agli obiettivi, obiettivi, risultati e impatti del progetto iniziale; non comportino un aumento delle agevolazioni concesse; non siano presentate negli ultimi 3 mesi di durata del progetto.</w:t>
      </w:r>
    </w:p>
    <w:p w14:paraId="0FD104D4" w14:textId="425B95BD" w:rsidR="00B56353" w:rsidRPr="00764981" w:rsidRDefault="00B56353" w:rsidP="00B56353">
      <w:pPr>
        <w:pStyle w:val="NormaleWeb"/>
        <w:numPr>
          <w:ilvl w:val="0"/>
          <w:numId w:val="46"/>
        </w:numPr>
        <w:spacing w:line="276" w:lineRule="auto"/>
        <w:jc w:val="both"/>
        <w:rPr>
          <w:rFonts w:ascii="Arial" w:hAnsi="Arial" w:cs="Arial"/>
          <w:sz w:val="22"/>
          <w:szCs w:val="22"/>
        </w:rPr>
      </w:pPr>
      <w:r w:rsidRPr="00764981">
        <w:rPr>
          <w:rFonts w:ascii="Arial" w:hAnsi="Arial" w:cs="Arial"/>
          <w:sz w:val="22"/>
          <w:szCs w:val="22"/>
          <w:u w:val="single"/>
        </w:rPr>
        <w:t>Proroga</w:t>
      </w:r>
      <w:r w:rsidRPr="00764981">
        <w:rPr>
          <w:rFonts w:ascii="Arial" w:hAnsi="Arial" w:cs="Arial"/>
          <w:sz w:val="22"/>
          <w:szCs w:val="22"/>
        </w:rPr>
        <w:t xml:space="preserve">. Sarà possibile ottenere una e una sola proroga, che dovrà essere adeguatamente motivata e trasmessa, per il tramite del Capofila, allo Spoke entro e non oltre 30 giorni dalla scadenza originaria del progetto. Potranno essere valutate e concesse proroghe in presenza di ritardi dovuti a circostanze eccezionali e non dipendenti da scelte del soggetto beneficiario. In ogni caso, </w:t>
      </w:r>
      <w:r w:rsidRPr="00764981">
        <w:rPr>
          <w:rFonts w:ascii="Arial" w:hAnsi="Arial" w:cs="Arial"/>
          <w:b/>
          <w:bCs/>
          <w:sz w:val="22"/>
          <w:szCs w:val="22"/>
        </w:rPr>
        <w:t xml:space="preserve">le attività dovranno essere concluse e rendicontate entro il 30 </w:t>
      </w:r>
      <w:r w:rsidR="008A1BF5">
        <w:rPr>
          <w:rFonts w:ascii="Arial" w:hAnsi="Arial" w:cs="Arial"/>
          <w:b/>
          <w:bCs/>
          <w:sz w:val="22"/>
          <w:szCs w:val="22"/>
        </w:rPr>
        <w:t>giugno</w:t>
      </w:r>
      <w:r w:rsidRPr="00764981">
        <w:rPr>
          <w:rFonts w:ascii="Arial" w:hAnsi="Arial" w:cs="Arial"/>
          <w:b/>
          <w:bCs/>
          <w:sz w:val="22"/>
          <w:szCs w:val="22"/>
        </w:rPr>
        <w:t xml:space="preserve"> 2025 e, comunque, non oltre i 60 gg precedenti alla data di chiusura del Programma </w:t>
      </w:r>
      <w:r w:rsidR="008A1BF5">
        <w:rPr>
          <w:rFonts w:ascii="Arial" w:hAnsi="Arial" w:cs="Arial"/>
          <w:b/>
          <w:bCs/>
          <w:sz w:val="22"/>
          <w:szCs w:val="22"/>
        </w:rPr>
        <w:t>NBFC</w:t>
      </w:r>
      <w:r w:rsidRPr="00764981">
        <w:rPr>
          <w:rFonts w:ascii="Arial" w:hAnsi="Arial" w:cs="Arial"/>
          <w:sz w:val="22"/>
          <w:szCs w:val="22"/>
        </w:rPr>
        <w:t xml:space="preserve">. </w:t>
      </w:r>
    </w:p>
    <w:p w14:paraId="6273FC94" w14:textId="04BA8715" w:rsidR="00F16248" w:rsidRPr="003F0603" w:rsidRDefault="003F0603" w:rsidP="002B3105">
      <w:pPr>
        <w:spacing w:line="276" w:lineRule="auto"/>
        <w:jc w:val="both"/>
        <w:rPr>
          <w:rFonts w:ascii="Arial" w:hAnsi="Arial" w:cs="Arial"/>
          <w:b/>
          <w:bCs/>
          <w:sz w:val="22"/>
          <w:szCs w:val="22"/>
        </w:rPr>
      </w:pPr>
      <w:r>
        <w:rPr>
          <w:rFonts w:ascii="Arial" w:hAnsi="Arial" w:cs="Arial"/>
          <w:b/>
          <w:bCs/>
          <w:sz w:val="22"/>
          <w:szCs w:val="22"/>
        </w:rPr>
        <w:t xml:space="preserve">Art. 6  - </w:t>
      </w:r>
      <w:r w:rsidRPr="003F0603">
        <w:rPr>
          <w:rFonts w:ascii="Arial" w:hAnsi="Arial" w:cs="Arial"/>
          <w:b/>
          <w:bCs/>
          <w:sz w:val="22"/>
          <w:szCs w:val="22"/>
        </w:rPr>
        <w:t>Meccanismi sanzionatori</w:t>
      </w:r>
      <w:r>
        <w:rPr>
          <w:rFonts w:ascii="Arial" w:hAnsi="Arial" w:cs="Arial"/>
          <w:b/>
          <w:bCs/>
          <w:sz w:val="22"/>
          <w:szCs w:val="22"/>
        </w:rPr>
        <w:t>, cause di revoca e procedimento</w:t>
      </w:r>
    </w:p>
    <w:p w14:paraId="32C5EC49" w14:textId="77777777" w:rsidR="003F0603" w:rsidRPr="00A22B3D" w:rsidRDefault="003F0603" w:rsidP="003F0603">
      <w:pPr>
        <w:pStyle w:val="NormaleWeb"/>
        <w:spacing w:line="276" w:lineRule="auto"/>
        <w:jc w:val="both"/>
        <w:rPr>
          <w:rFonts w:ascii="Arial" w:hAnsi="Arial" w:cs="Arial"/>
          <w:iCs/>
          <w:sz w:val="22"/>
          <w:szCs w:val="22"/>
        </w:rPr>
      </w:pPr>
      <w:r w:rsidRPr="00A22B3D">
        <w:rPr>
          <w:rFonts w:ascii="Arial" w:hAnsi="Arial" w:cs="Arial"/>
          <w:sz w:val="22"/>
          <w:szCs w:val="22"/>
        </w:rPr>
        <w:lastRenderedPageBreak/>
        <w:t>“</w:t>
      </w:r>
      <w:r w:rsidRPr="00A22B3D">
        <w:rPr>
          <w:rFonts w:ascii="Arial" w:hAnsi="Arial" w:cs="Arial"/>
          <w:iCs/>
          <w:sz w:val="22"/>
          <w:szCs w:val="22"/>
        </w:rPr>
        <w:t xml:space="preserve">Il provvedimento di concessione dell’agevolazione concessa potrà essere annullato o revocato totalmente o parzialmente in caso di inadempimento o di violazione degli obblighi previsti dal Bando, nonché́ nel caso di perdita dei requisiti di ammissibilità̀ al Bando con conseguente obbligo di restituzione totale o parziale dell’importo del contributo già̀ erogato oltre agli interessi. </w:t>
      </w:r>
    </w:p>
    <w:p w14:paraId="6E067E1E" w14:textId="77777777" w:rsidR="003F0603" w:rsidRPr="00A22B3D" w:rsidRDefault="003F0603" w:rsidP="003F0603">
      <w:pPr>
        <w:pStyle w:val="NormaleWeb"/>
        <w:spacing w:line="276" w:lineRule="auto"/>
        <w:rPr>
          <w:rFonts w:ascii="Arial" w:hAnsi="Arial" w:cs="Arial"/>
          <w:sz w:val="22"/>
          <w:szCs w:val="22"/>
          <w:u w:val="single"/>
        </w:rPr>
      </w:pPr>
      <w:r w:rsidRPr="00A22B3D">
        <w:rPr>
          <w:rFonts w:ascii="Arial" w:hAnsi="Arial" w:cs="Arial"/>
          <w:iCs/>
          <w:sz w:val="22"/>
          <w:szCs w:val="22"/>
          <w:u w:val="single"/>
        </w:rPr>
        <w:t xml:space="preserve">Cause di revoca </w:t>
      </w:r>
    </w:p>
    <w:p w14:paraId="0A212E53" w14:textId="77777777" w:rsidR="003F0603" w:rsidRPr="00A22B3D" w:rsidRDefault="003F0603" w:rsidP="003F0603">
      <w:pPr>
        <w:pStyle w:val="xmsonormal"/>
        <w:spacing w:line="276" w:lineRule="auto"/>
        <w:jc w:val="both"/>
        <w:rPr>
          <w:rFonts w:ascii="Arial" w:hAnsi="Arial" w:cs="Arial"/>
          <w:sz w:val="22"/>
          <w:szCs w:val="22"/>
        </w:rPr>
      </w:pPr>
      <w:r w:rsidRPr="00A22B3D">
        <w:rPr>
          <w:rFonts w:ascii="Arial" w:hAnsi="Arial" w:cs="Arial"/>
          <w:iCs/>
          <w:sz w:val="22"/>
          <w:szCs w:val="22"/>
        </w:rPr>
        <w:t xml:space="preserve">Il provvedimento di concessione dell’agevolazione potrà essere annullato o revocato totalmente o parzialmente nei seguenti casi: </w:t>
      </w:r>
    </w:p>
    <w:p w14:paraId="35FAEF82"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w:t>
      </w:r>
      <w:r>
        <w:rPr>
          <w:rFonts w:ascii="Arial" w:hAnsi="Arial" w:cs="Arial"/>
          <w:iCs/>
          <w:sz w:val="22"/>
          <w:szCs w:val="22"/>
        </w:rPr>
        <w:t xml:space="preserve"> </w:t>
      </w:r>
      <w:r w:rsidRPr="00A22B3D">
        <w:rPr>
          <w:rFonts w:ascii="Arial" w:hAnsi="Arial" w:cs="Arial"/>
          <w:iCs/>
          <w:sz w:val="22"/>
          <w:szCs w:val="22"/>
        </w:rPr>
        <w:t xml:space="preserve">perdita dei requisiti soggettivi o oggettivi di ammissibilità̀ previsti dal presente Bando, durante l’esecuzione del progetto ad esclusione di quelli relativi alla dimensione di impresa; </w:t>
      </w:r>
    </w:p>
    <w:p w14:paraId="76C32165"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2.</w:t>
      </w:r>
      <w:r>
        <w:rPr>
          <w:rFonts w:ascii="Arial" w:hAnsi="Arial" w:cs="Arial"/>
          <w:iCs/>
          <w:sz w:val="22"/>
          <w:szCs w:val="22"/>
        </w:rPr>
        <w:t xml:space="preserve"> </w:t>
      </w:r>
      <w:r w:rsidRPr="00A22B3D">
        <w:rPr>
          <w:rFonts w:ascii="Arial" w:hAnsi="Arial" w:cs="Arial"/>
          <w:iCs/>
          <w:sz w:val="22"/>
          <w:szCs w:val="22"/>
        </w:rPr>
        <w:t xml:space="preserve">trasferimento della sede operativa al di fuori del perimetro territoriale ammissibile; </w:t>
      </w:r>
    </w:p>
    <w:p w14:paraId="36E5115C"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3.</w:t>
      </w:r>
      <w:r>
        <w:rPr>
          <w:rFonts w:ascii="Arial" w:hAnsi="Arial" w:cs="Arial"/>
          <w:iCs/>
          <w:sz w:val="22"/>
          <w:szCs w:val="22"/>
        </w:rPr>
        <w:t xml:space="preserve"> </w:t>
      </w:r>
      <w:r w:rsidRPr="00A22B3D">
        <w:rPr>
          <w:rFonts w:ascii="Arial" w:hAnsi="Arial" w:cs="Arial"/>
          <w:iCs/>
          <w:sz w:val="22"/>
          <w:szCs w:val="22"/>
        </w:rPr>
        <w:t xml:space="preserve">difforme esecuzione del progetto finanziato ovvero mancato raggiungimento, nei tempi assegnati, dei risultati intermedi e finali previsti dal progetto; </w:t>
      </w:r>
    </w:p>
    <w:p w14:paraId="0CD7BF08"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4.</w:t>
      </w:r>
      <w:r>
        <w:rPr>
          <w:rFonts w:ascii="Arial" w:hAnsi="Arial" w:cs="Arial"/>
          <w:iCs/>
          <w:sz w:val="22"/>
          <w:szCs w:val="22"/>
        </w:rPr>
        <w:t xml:space="preserve"> </w:t>
      </w:r>
      <w:r w:rsidRPr="00A22B3D">
        <w:rPr>
          <w:rFonts w:ascii="Arial" w:hAnsi="Arial" w:cs="Arial"/>
          <w:iCs/>
          <w:sz w:val="22"/>
          <w:szCs w:val="22"/>
        </w:rPr>
        <w:t xml:space="preserve">mancato rispetto degli obblighi in capo ai soggetti beneficiari previsti nella art. 7.1; </w:t>
      </w:r>
    </w:p>
    <w:p w14:paraId="4BC849C2"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5.</w:t>
      </w:r>
      <w:r>
        <w:rPr>
          <w:rFonts w:ascii="Arial" w:hAnsi="Arial" w:cs="Arial"/>
          <w:iCs/>
          <w:sz w:val="22"/>
          <w:szCs w:val="22"/>
        </w:rPr>
        <w:t xml:space="preserve"> </w:t>
      </w:r>
      <w:r w:rsidRPr="00A22B3D">
        <w:rPr>
          <w:rFonts w:ascii="Arial" w:hAnsi="Arial" w:cs="Arial"/>
          <w:iCs/>
          <w:sz w:val="22"/>
          <w:szCs w:val="22"/>
        </w:rPr>
        <w:t xml:space="preserve">presentazione di dichiarazioni mendaci riguardanti requisiti o fatti essenziali per la concessione o la permanenza dell’agevolazione; </w:t>
      </w:r>
    </w:p>
    <w:p w14:paraId="5DC265A0"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6.</w:t>
      </w:r>
      <w:r>
        <w:rPr>
          <w:rFonts w:ascii="Arial" w:hAnsi="Arial" w:cs="Arial"/>
          <w:iCs/>
          <w:sz w:val="22"/>
          <w:szCs w:val="22"/>
        </w:rPr>
        <w:t xml:space="preserve"> </w:t>
      </w:r>
      <w:r w:rsidRPr="00A22B3D">
        <w:rPr>
          <w:rFonts w:ascii="Arial" w:hAnsi="Arial" w:cs="Arial"/>
          <w:iCs/>
          <w:sz w:val="22"/>
          <w:szCs w:val="22"/>
        </w:rPr>
        <w:t>quando dalla documentazione prodotta o dalle verifiche e controlli eseguiti dallo</w:t>
      </w:r>
      <w:r>
        <w:rPr>
          <w:rFonts w:ascii="Arial" w:hAnsi="Arial" w:cs="Arial"/>
          <w:iCs/>
          <w:sz w:val="22"/>
          <w:szCs w:val="22"/>
        </w:rPr>
        <w:t xml:space="preserve"> </w:t>
      </w:r>
      <w:r w:rsidRPr="00A22B3D">
        <w:rPr>
          <w:rFonts w:ascii="Arial" w:hAnsi="Arial" w:cs="Arial"/>
          <w:iCs/>
          <w:sz w:val="22"/>
          <w:szCs w:val="22"/>
        </w:rPr>
        <w:t>Spoke emergano inadempimenti del soggetto</w:t>
      </w:r>
      <w:r>
        <w:rPr>
          <w:rFonts w:ascii="Arial" w:hAnsi="Arial" w:cs="Arial"/>
          <w:iCs/>
          <w:sz w:val="22"/>
          <w:szCs w:val="22"/>
        </w:rPr>
        <w:t xml:space="preserve"> </w:t>
      </w:r>
      <w:r w:rsidRPr="00A22B3D">
        <w:rPr>
          <w:rFonts w:ascii="Arial" w:hAnsi="Arial" w:cs="Arial"/>
          <w:iCs/>
          <w:sz w:val="22"/>
          <w:szCs w:val="22"/>
        </w:rPr>
        <w:t xml:space="preserve">beneficiario rispetto agli obblighi previsti dal Bando, dall’atto d’obbligo o dalla normativa di riferimento; </w:t>
      </w:r>
    </w:p>
    <w:p w14:paraId="05C19647"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7.</w:t>
      </w:r>
      <w:r>
        <w:rPr>
          <w:rFonts w:ascii="Arial" w:hAnsi="Arial" w:cs="Arial"/>
          <w:iCs/>
          <w:sz w:val="22"/>
          <w:szCs w:val="22"/>
        </w:rPr>
        <w:t xml:space="preserve"> </w:t>
      </w:r>
      <w:r w:rsidRPr="00A22B3D">
        <w:rPr>
          <w:rFonts w:ascii="Arial" w:hAnsi="Arial" w:cs="Arial"/>
          <w:iCs/>
          <w:sz w:val="22"/>
          <w:szCs w:val="22"/>
        </w:rPr>
        <w:t xml:space="preserve">qualora il beneficiario non si renda disponibile ai controlli in loco o non produca i documenti richiesti in sede di verifica; </w:t>
      </w:r>
    </w:p>
    <w:p w14:paraId="6EAECB87"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8.</w:t>
      </w:r>
      <w:r>
        <w:rPr>
          <w:rFonts w:ascii="Arial" w:hAnsi="Arial" w:cs="Arial"/>
          <w:iCs/>
          <w:sz w:val="22"/>
          <w:szCs w:val="22"/>
        </w:rPr>
        <w:t xml:space="preserve"> </w:t>
      </w:r>
      <w:r w:rsidRPr="00A22B3D">
        <w:rPr>
          <w:rFonts w:ascii="Arial" w:hAnsi="Arial" w:cs="Arial"/>
          <w:iCs/>
          <w:sz w:val="22"/>
          <w:szCs w:val="22"/>
        </w:rPr>
        <w:t xml:space="preserve">qualora il beneficiario, durante l’esecuzione del progetto, sia assoggettato a fallimento, liquidazione coatta amministrativa, concordato fallimentare o preventivo o altre procedure concorsuali oppure alle procedure disciplinate dal d.lgs. 14/2019, salvo il caso di concordato preventivo con continuità̀ aziendale e gli altri casi in cui l’attività̀ d’impresa prosegua; </w:t>
      </w:r>
    </w:p>
    <w:p w14:paraId="42C2DA8D"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9.</w:t>
      </w:r>
      <w:r>
        <w:rPr>
          <w:rFonts w:ascii="Arial" w:hAnsi="Arial" w:cs="Arial"/>
          <w:iCs/>
          <w:sz w:val="22"/>
          <w:szCs w:val="22"/>
        </w:rPr>
        <w:t xml:space="preserve"> </w:t>
      </w:r>
      <w:r w:rsidRPr="00A22B3D">
        <w:rPr>
          <w:rFonts w:ascii="Arial" w:hAnsi="Arial" w:cs="Arial"/>
          <w:iCs/>
          <w:sz w:val="22"/>
          <w:szCs w:val="22"/>
        </w:rPr>
        <w:t xml:space="preserve">qualora il beneficiario, durante l’esecuzione del progetto si trovi in stato di liquidazione volontaria, scioglimento, cessazione, inattività̀ dell’azienda di fatto o di diritto; qualora il beneficiario interrompa l’intervento per cause imputabili al beneficiario; </w:t>
      </w:r>
    </w:p>
    <w:p w14:paraId="48472B43"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10.</w:t>
      </w:r>
      <w:r>
        <w:rPr>
          <w:rFonts w:ascii="Arial" w:hAnsi="Arial" w:cs="Arial"/>
          <w:iCs/>
          <w:sz w:val="22"/>
          <w:szCs w:val="22"/>
        </w:rPr>
        <w:t xml:space="preserve"> </w:t>
      </w:r>
      <w:r w:rsidRPr="00A22B3D">
        <w:rPr>
          <w:rFonts w:ascii="Arial" w:hAnsi="Arial" w:cs="Arial"/>
          <w:iCs/>
          <w:sz w:val="22"/>
          <w:szCs w:val="22"/>
        </w:rPr>
        <w:t>nei casi in cui le richieste di variazione di progetto non siano accolte, in quanto non rispettano le disposizioni del presente Bando;</w:t>
      </w:r>
    </w:p>
    <w:p w14:paraId="6D539396"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11.</w:t>
      </w:r>
      <w:r>
        <w:rPr>
          <w:rFonts w:ascii="Arial" w:hAnsi="Arial" w:cs="Arial"/>
          <w:iCs/>
          <w:sz w:val="22"/>
          <w:szCs w:val="22"/>
        </w:rPr>
        <w:t xml:space="preserve"> </w:t>
      </w:r>
      <w:r w:rsidRPr="00A22B3D">
        <w:rPr>
          <w:rFonts w:ascii="Arial" w:hAnsi="Arial" w:cs="Arial"/>
          <w:iCs/>
          <w:sz w:val="22"/>
          <w:szCs w:val="22"/>
        </w:rPr>
        <w:t xml:space="preserve">in caso di accertamento di doppio finanziamento pubblico degli interventi previsti, ai sensi dell’art. 9 del Regolamento (UE) 2021/241, ossia che non ci sia una duplicazione del finanziamento degli stessi costi da parte del dispositivo e di altri programmi dell'Unione, nonché́ con risorse ordinarie da Bilancio statale; </w:t>
      </w:r>
    </w:p>
    <w:p w14:paraId="3A51D110" w14:textId="215F527B"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12.</w:t>
      </w:r>
      <w:r>
        <w:rPr>
          <w:rFonts w:ascii="Arial" w:hAnsi="Arial" w:cs="Arial"/>
          <w:iCs/>
          <w:sz w:val="22"/>
          <w:szCs w:val="22"/>
        </w:rPr>
        <w:t xml:space="preserve"> </w:t>
      </w:r>
      <w:r w:rsidRPr="00A22B3D">
        <w:rPr>
          <w:rFonts w:ascii="Arial" w:hAnsi="Arial" w:cs="Arial"/>
          <w:iCs/>
          <w:sz w:val="22"/>
          <w:szCs w:val="22"/>
        </w:rPr>
        <w:t>qualora il MUR proceda alla revoca totale e parziale del finanziamento secondo quanto indicato nell’Art. 22 dell’Avviso n.3</w:t>
      </w:r>
      <w:r w:rsidR="00E209E7">
        <w:rPr>
          <w:rFonts w:ascii="Arial" w:hAnsi="Arial" w:cs="Arial"/>
          <w:iCs/>
          <w:sz w:val="22"/>
          <w:szCs w:val="22"/>
        </w:rPr>
        <w:t>138</w:t>
      </w:r>
      <w:r w:rsidRPr="00A22B3D">
        <w:rPr>
          <w:rFonts w:ascii="Arial" w:hAnsi="Arial" w:cs="Arial"/>
          <w:iCs/>
          <w:sz w:val="22"/>
          <w:szCs w:val="22"/>
        </w:rPr>
        <w:t xml:space="preserve"> del 1</w:t>
      </w:r>
      <w:r w:rsidR="00E209E7">
        <w:rPr>
          <w:rFonts w:ascii="Arial" w:hAnsi="Arial" w:cs="Arial"/>
          <w:iCs/>
          <w:sz w:val="22"/>
          <w:szCs w:val="22"/>
        </w:rPr>
        <w:t>6</w:t>
      </w:r>
      <w:r w:rsidRPr="00A22B3D">
        <w:rPr>
          <w:rFonts w:ascii="Arial" w:hAnsi="Arial" w:cs="Arial"/>
          <w:iCs/>
          <w:sz w:val="22"/>
          <w:szCs w:val="22"/>
        </w:rPr>
        <w:t>/</w:t>
      </w:r>
      <w:r w:rsidR="00E209E7">
        <w:rPr>
          <w:rFonts w:ascii="Arial" w:hAnsi="Arial" w:cs="Arial"/>
          <w:iCs/>
          <w:sz w:val="22"/>
          <w:szCs w:val="22"/>
        </w:rPr>
        <w:t>12</w:t>
      </w:r>
      <w:r w:rsidRPr="00A22B3D">
        <w:rPr>
          <w:rFonts w:ascii="Arial" w:hAnsi="Arial" w:cs="Arial"/>
          <w:iCs/>
          <w:sz w:val="22"/>
          <w:szCs w:val="22"/>
        </w:rPr>
        <w:t>/202</w:t>
      </w:r>
      <w:r w:rsidR="00E209E7">
        <w:rPr>
          <w:rFonts w:ascii="Arial" w:hAnsi="Arial" w:cs="Arial"/>
          <w:iCs/>
          <w:sz w:val="22"/>
          <w:szCs w:val="22"/>
        </w:rPr>
        <w:t>1</w:t>
      </w:r>
      <w:r w:rsidRPr="00A22B3D">
        <w:rPr>
          <w:rFonts w:ascii="Arial" w:hAnsi="Arial" w:cs="Arial"/>
          <w:iCs/>
          <w:sz w:val="22"/>
          <w:szCs w:val="22"/>
        </w:rPr>
        <w:t xml:space="preserve"> del Ministero dell’Università e della Ricerca.</w:t>
      </w:r>
    </w:p>
    <w:p w14:paraId="6FCE181E" w14:textId="77777777" w:rsidR="003F0603" w:rsidRPr="00A22B3D" w:rsidRDefault="003F0603" w:rsidP="003F0603">
      <w:pPr>
        <w:pStyle w:val="xmsonormal"/>
        <w:spacing w:line="276" w:lineRule="auto"/>
        <w:jc w:val="both"/>
        <w:rPr>
          <w:rFonts w:ascii="Arial" w:hAnsi="Arial" w:cs="Arial"/>
          <w:sz w:val="22"/>
          <w:szCs w:val="22"/>
        </w:rPr>
      </w:pPr>
      <w:r w:rsidRPr="00A22B3D">
        <w:rPr>
          <w:rFonts w:ascii="Arial" w:hAnsi="Arial" w:cs="Arial"/>
          <w:iCs/>
          <w:sz w:val="22"/>
          <w:szCs w:val="22"/>
        </w:rPr>
        <w:t>In caso di annullamento o revoca del provvedimento di concessione dell’agevolazione, il beneficiario sarà tenuto alla restituzione del contributo erogato, maggiorato degli interessi al tasso di riferimento UE, per il periodo compreso tra la data valuta dell’erogazione e la data di revoca.</w:t>
      </w:r>
    </w:p>
    <w:p w14:paraId="508037C6" w14:textId="77777777" w:rsidR="003F0603" w:rsidRPr="00A22B3D" w:rsidRDefault="003F0603" w:rsidP="003F0603">
      <w:pPr>
        <w:pStyle w:val="xmsonormal"/>
        <w:spacing w:line="276" w:lineRule="auto"/>
        <w:jc w:val="both"/>
        <w:rPr>
          <w:rFonts w:ascii="Arial" w:hAnsi="Arial" w:cs="Arial"/>
          <w:sz w:val="22"/>
          <w:szCs w:val="22"/>
        </w:rPr>
      </w:pPr>
      <w:r w:rsidRPr="00A22B3D">
        <w:rPr>
          <w:rFonts w:ascii="Arial" w:hAnsi="Arial" w:cs="Arial"/>
          <w:iCs/>
          <w:sz w:val="22"/>
          <w:szCs w:val="22"/>
        </w:rPr>
        <w:t>Il tasso applicabile per il calcolo degli interessi è quello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w:t>
      </w:r>
    </w:p>
    <w:p w14:paraId="61E890F4" w14:textId="77777777" w:rsidR="003F0603" w:rsidRPr="00A22B3D" w:rsidRDefault="003F0603" w:rsidP="003F0603">
      <w:pPr>
        <w:pStyle w:val="NormaleWeb"/>
        <w:spacing w:before="0" w:beforeAutospacing="0" w:after="0" w:afterAutospacing="0" w:line="276" w:lineRule="auto"/>
        <w:jc w:val="both"/>
        <w:rPr>
          <w:rFonts w:ascii="Arial" w:hAnsi="Arial" w:cs="Arial"/>
          <w:sz w:val="22"/>
          <w:szCs w:val="22"/>
        </w:rPr>
      </w:pPr>
    </w:p>
    <w:p w14:paraId="320DBB4E" w14:textId="77777777" w:rsidR="003F0603" w:rsidRPr="00A22B3D" w:rsidRDefault="003F0603" w:rsidP="003F0603">
      <w:pPr>
        <w:pStyle w:val="NormaleWeb"/>
        <w:spacing w:before="0" w:beforeAutospacing="0" w:after="0" w:afterAutospacing="0" w:line="276" w:lineRule="auto"/>
        <w:jc w:val="both"/>
        <w:rPr>
          <w:rFonts w:ascii="Arial" w:hAnsi="Arial" w:cs="Arial"/>
          <w:sz w:val="22"/>
          <w:szCs w:val="22"/>
          <w:u w:val="single"/>
        </w:rPr>
      </w:pPr>
      <w:r w:rsidRPr="00A22B3D">
        <w:rPr>
          <w:rFonts w:ascii="Arial" w:hAnsi="Arial" w:cs="Arial"/>
          <w:iCs/>
          <w:sz w:val="22"/>
          <w:szCs w:val="22"/>
          <w:u w:val="single"/>
        </w:rPr>
        <w:t xml:space="preserve">Procedimento </w:t>
      </w:r>
    </w:p>
    <w:p w14:paraId="53D770EF" w14:textId="77777777" w:rsidR="003F0603" w:rsidRPr="006A56B3" w:rsidRDefault="003F0603" w:rsidP="003F0603">
      <w:pPr>
        <w:pStyle w:val="xmsonormal"/>
        <w:spacing w:line="276" w:lineRule="auto"/>
        <w:jc w:val="both"/>
        <w:rPr>
          <w:rFonts w:ascii="Arial" w:hAnsi="Arial" w:cs="Arial"/>
          <w:sz w:val="22"/>
          <w:szCs w:val="22"/>
        </w:rPr>
      </w:pPr>
      <w:r w:rsidRPr="00E01B49">
        <w:rPr>
          <w:rFonts w:ascii="Arial" w:hAnsi="Arial" w:cs="Arial"/>
          <w:iCs/>
          <w:sz w:val="22"/>
          <w:szCs w:val="22"/>
        </w:rPr>
        <w:t>Al verificarsi di una delle cause elencate al paragrafo precedente, lo SPOKE comunicherà all’HUB e l’HUB al MUR, ed in seguito al beneficiario, l’avvio del procedimento, assegnando un termine di 20 giorni per presentare eventuali osservazioni, chiarimenti e/o documenti. Decorso inutilmente il suddetto termine senza che sia pervenuto un riscontro da parte del beneficiario, oppure se le osservazioni dello stesso non siano accolte, lo Spoke, sentito l’Hub ed il MUR, dichiarerà, l’annullamento o la revoca totale o parziale dell’agevolazione e ne chiederà̀ la restituzione con gli interessi maturati, come sopra precisato</w:t>
      </w:r>
      <w:r w:rsidRPr="00E01B49">
        <w:rPr>
          <w:rFonts w:ascii="Arial" w:hAnsi="Arial" w:cs="Arial"/>
          <w:sz w:val="22"/>
          <w:szCs w:val="22"/>
        </w:rPr>
        <w:t>.”</w:t>
      </w:r>
    </w:p>
    <w:p w14:paraId="0213202C" w14:textId="17862CA2" w:rsidR="003F0603" w:rsidRDefault="00CD098B" w:rsidP="002B3105">
      <w:pPr>
        <w:spacing w:line="276" w:lineRule="auto"/>
        <w:jc w:val="both"/>
        <w:rPr>
          <w:rFonts w:ascii="Arial" w:hAnsi="Arial" w:cs="Arial"/>
          <w:b/>
          <w:bCs/>
          <w:sz w:val="22"/>
          <w:szCs w:val="22"/>
        </w:rPr>
      </w:pPr>
      <w:r w:rsidRPr="00CD098B">
        <w:rPr>
          <w:rFonts w:ascii="Arial" w:hAnsi="Arial" w:cs="Arial"/>
          <w:b/>
          <w:bCs/>
          <w:sz w:val="22"/>
          <w:szCs w:val="22"/>
        </w:rPr>
        <w:t xml:space="preserve">Art. 7 </w:t>
      </w:r>
      <w:r>
        <w:rPr>
          <w:rFonts w:ascii="Arial" w:hAnsi="Arial" w:cs="Arial"/>
          <w:b/>
          <w:bCs/>
          <w:sz w:val="22"/>
          <w:szCs w:val="22"/>
        </w:rPr>
        <w:t>–</w:t>
      </w:r>
      <w:r w:rsidRPr="00CD098B">
        <w:rPr>
          <w:rFonts w:ascii="Arial" w:hAnsi="Arial" w:cs="Arial"/>
          <w:b/>
          <w:bCs/>
          <w:sz w:val="22"/>
          <w:szCs w:val="22"/>
        </w:rPr>
        <w:t xml:space="preserve"> Rinuncia</w:t>
      </w:r>
    </w:p>
    <w:p w14:paraId="789C9647" w14:textId="75D148C4" w:rsidR="00D95A2A" w:rsidRPr="00F377D4" w:rsidRDefault="00995B88" w:rsidP="00D95A2A">
      <w:pPr>
        <w:pStyle w:val="NormaleWeb"/>
        <w:spacing w:line="276" w:lineRule="auto"/>
        <w:jc w:val="both"/>
        <w:rPr>
          <w:rFonts w:ascii="Arial" w:hAnsi="Arial" w:cs="Arial"/>
          <w:sz w:val="22"/>
          <w:szCs w:val="22"/>
        </w:rPr>
      </w:pPr>
      <w:r>
        <w:rPr>
          <w:rFonts w:ascii="Arial" w:hAnsi="Arial" w:cs="Arial"/>
          <w:sz w:val="22"/>
          <w:szCs w:val="22"/>
        </w:rPr>
        <w:t xml:space="preserve">In caso di rinuncia, il beneficiario </w:t>
      </w:r>
      <w:r w:rsidR="00AC3856">
        <w:rPr>
          <w:rFonts w:ascii="Arial" w:hAnsi="Arial" w:cs="Arial"/>
          <w:sz w:val="22"/>
          <w:szCs w:val="22"/>
        </w:rPr>
        <w:t>si obbliga alla</w:t>
      </w:r>
      <w:r w:rsidR="00D95A2A">
        <w:rPr>
          <w:rFonts w:ascii="Arial" w:hAnsi="Arial" w:cs="Arial"/>
          <w:sz w:val="22"/>
          <w:szCs w:val="22"/>
        </w:rPr>
        <w:t xml:space="preserve"> </w:t>
      </w:r>
      <w:r w:rsidR="00D95A2A" w:rsidRPr="00F377D4">
        <w:rPr>
          <w:rFonts w:ascii="Arial" w:hAnsi="Arial" w:cs="Arial"/>
          <w:sz w:val="22"/>
          <w:szCs w:val="22"/>
        </w:rPr>
        <w:t xml:space="preserve">il beneficiario sarà tenuto alla restituzione dell’importo di agevolazione erogato oltre agli interessi, secondo quanto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 </w:t>
      </w:r>
    </w:p>
    <w:p w14:paraId="69540792" w14:textId="27E10DEB" w:rsidR="00CD098B" w:rsidRDefault="00A14DF7" w:rsidP="002B3105">
      <w:pPr>
        <w:spacing w:line="276" w:lineRule="auto"/>
        <w:jc w:val="both"/>
        <w:rPr>
          <w:rFonts w:ascii="Arial" w:hAnsi="Arial" w:cs="Arial"/>
          <w:sz w:val="22"/>
          <w:szCs w:val="22"/>
        </w:rPr>
      </w:pPr>
      <w:r>
        <w:rPr>
          <w:rFonts w:ascii="Arial" w:hAnsi="Arial" w:cs="Arial"/>
          <w:sz w:val="22"/>
          <w:szCs w:val="22"/>
        </w:rPr>
        <w:t xml:space="preserve">Qualora la rinuncia </w:t>
      </w:r>
      <w:r w:rsidR="0098680D">
        <w:rPr>
          <w:rFonts w:ascii="Arial" w:hAnsi="Arial" w:cs="Arial"/>
          <w:sz w:val="22"/>
          <w:szCs w:val="22"/>
        </w:rPr>
        <w:t xml:space="preserve">provenga dal soggetto Capofila dell’ATS/ATI/Accordo di Partenariato, comporta la decadenza dell’intero progetto. </w:t>
      </w:r>
    </w:p>
    <w:p w14:paraId="646D4A87" w14:textId="77777777" w:rsidR="00F12820" w:rsidRPr="00F377D4" w:rsidRDefault="00BD7FAA" w:rsidP="00F12820">
      <w:pPr>
        <w:pStyle w:val="NormaleWeb"/>
        <w:spacing w:before="0" w:beforeAutospacing="0" w:after="0" w:afterAutospacing="0" w:line="276" w:lineRule="auto"/>
        <w:jc w:val="both"/>
        <w:rPr>
          <w:rFonts w:ascii="Arial" w:hAnsi="Arial" w:cs="Arial"/>
          <w:sz w:val="22"/>
          <w:szCs w:val="22"/>
        </w:rPr>
      </w:pPr>
      <w:r>
        <w:rPr>
          <w:rFonts w:ascii="Arial" w:hAnsi="Arial" w:cs="Arial"/>
          <w:sz w:val="22"/>
          <w:szCs w:val="22"/>
        </w:rPr>
        <w:t xml:space="preserve">Qualora la rinuncia provenga da uno dei soggetti partner dell’ATS/ATI/Accordo di Partenariato può non determinare il decadimento dell’intero progetto </w:t>
      </w:r>
      <w:r w:rsidR="00F12820" w:rsidRPr="00F377D4">
        <w:rPr>
          <w:rFonts w:ascii="Arial" w:hAnsi="Arial" w:cs="Arial"/>
          <w:sz w:val="22"/>
          <w:szCs w:val="22"/>
        </w:rPr>
        <w:t xml:space="preserve">purché vi sia l’espressa approvazione dello Spoke stesso, e a </w:t>
      </w:r>
      <w:r w:rsidR="00F12820" w:rsidRPr="003A44CE">
        <w:rPr>
          <w:rFonts w:ascii="Arial" w:hAnsi="Arial" w:cs="Arial"/>
          <w:sz w:val="22"/>
          <w:szCs w:val="22"/>
        </w:rPr>
        <w:t>condizione che i partner</w:t>
      </w:r>
      <w:r w:rsidR="00F12820" w:rsidRPr="00F377D4">
        <w:rPr>
          <w:rFonts w:ascii="Arial" w:hAnsi="Arial" w:cs="Arial"/>
          <w:sz w:val="22"/>
          <w:szCs w:val="22"/>
        </w:rPr>
        <w:t xml:space="preserve"> rimanenti dichiarino di:</w:t>
      </w:r>
    </w:p>
    <w:p w14:paraId="2364FE1E" w14:textId="77777777" w:rsidR="00F12820" w:rsidRDefault="00F12820" w:rsidP="00F12820">
      <w:pPr>
        <w:pStyle w:val="NormaleWeb"/>
        <w:numPr>
          <w:ilvl w:val="0"/>
          <w:numId w:val="47"/>
        </w:numPr>
        <w:spacing w:before="0" w:beforeAutospacing="0" w:after="0" w:afterAutospacing="0" w:line="276" w:lineRule="auto"/>
        <w:ind w:left="426"/>
        <w:jc w:val="both"/>
        <w:rPr>
          <w:rFonts w:ascii="Arial" w:hAnsi="Arial" w:cs="Arial"/>
          <w:sz w:val="22"/>
          <w:szCs w:val="22"/>
        </w:rPr>
      </w:pPr>
      <w:r w:rsidRPr="00F377D4">
        <w:rPr>
          <w:rFonts w:ascii="Arial" w:hAnsi="Arial" w:cs="Arial"/>
          <w:sz w:val="22"/>
          <w:szCs w:val="22"/>
        </w:rPr>
        <w:t>volerne assumere le obbligazioni e ridistribuiscano le attività del soggetto uscente all’interno della compagine</w:t>
      </w:r>
    </w:p>
    <w:p w14:paraId="2F375A6F" w14:textId="1DDFD430" w:rsidR="00BD7FAA" w:rsidRDefault="00F12820" w:rsidP="00F12820">
      <w:pPr>
        <w:pStyle w:val="NormaleWeb"/>
        <w:numPr>
          <w:ilvl w:val="0"/>
          <w:numId w:val="47"/>
        </w:numPr>
        <w:spacing w:before="0" w:beforeAutospacing="0" w:after="0" w:afterAutospacing="0" w:line="276" w:lineRule="auto"/>
        <w:ind w:left="426"/>
        <w:jc w:val="both"/>
        <w:rPr>
          <w:rFonts w:ascii="Arial" w:hAnsi="Arial" w:cs="Arial"/>
          <w:sz w:val="22"/>
          <w:szCs w:val="22"/>
        </w:rPr>
      </w:pPr>
      <w:r w:rsidRPr="00F12820">
        <w:rPr>
          <w:rFonts w:ascii="Arial" w:hAnsi="Arial" w:cs="Arial"/>
          <w:sz w:val="22"/>
          <w:szCs w:val="22"/>
        </w:rPr>
        <w:t xml:space="preserve">Venga assicurata l’allocazione di almeno il </w:t>
      </w:r>
      <w:r w:rsidR="00DE26DC">
        <w:rPr>
          <w:rFonts w:ascii="Arial" w:hAnsi="Arial" w:cs="Arial"/>
          <w:sz w:val="22"/>
          <w:szCs w:val="22"/>
        </w:rPr>
        <w:t>100</w:t>
      </w:r>
      <w:r w:rsidRPr="00F12820">
        <w:rPr>
          <w:rFonts w:ascii="Arial" w:hAnsi="Arial" w:cs="Arial"/>
          <w:sz w:val="22"/>
          <w:szCs w:val="22"/>
        </w:rPr>
        <w:t>% dell’agevolazione alle regioni del Mezzogiorno.</w:t>
      </w:r>
      <w:r w:rsidR="00BD7FAA" w:rsidRPr="00F12820">
        <w:rPr>
          <w:rFonts w:ascii="Arial" w:hAnsi="Arial" w:cs="Arial"/>
          <w:sz w:val="22"/>
          <w:szCs w:val="22"/>
        </w:rPr>
        <w:t xml:space="preserve"> </w:t>
      </w:r>
    </w:p>
    <w:p w14:paraId="43048A60" w14:textId="77777777" w:rsidR="00767360" w:rsidRDefault="00767360" w:rsidP="00767360">
      <w:pPr>
        <w:pStyle w:val="NormaleWeb"/>
        <w:spacing w:before="0" w:beforeAutospacing="0" w:after="0" w:afterAutospacing="0" w:line="276" w:lineRule="auto"/>
        <w:jc w:val="both"/>
        <w:rPr>
          <w:rFonts w:ascii="Arial" w:hAnsi="Arial" w:cs="Arial"/>
          <w:sz w:val="22"/>
          <w:szCs w:val="22"/>
        </w:rPr>
      </w:pPr>
    </w:p>
    <w:p w14:paraId="642CA7A2" w14:textId="2813B20D" w:rsidR="00767360" w:rsidRPr="00767360" w:rsidRDefault="00767360" w:rsidP="00767360">
      <w:pPr>
        <w:pStyle w:val="NormaleWeb"/>
        <w:spacing w:line="276" w:lineRule="auto"/>
        <w:jc w:val="both"/>
        <w:rPr>
          <w:rFonts w:ascii="Arial" w:hAnsi="Arial" w:cs="Arial"/>
          <w:b/>
          <w:bCs/>
          <w:sz w:val="22"/>
          <w:szCs w:val="22"/>
        </w:rPr>
      </w:pPr>
      <w:r w:rsidRPr="00767360">
        <w:rPr>
          <w:rFonts w:ascii="Arial" w:hAnsi="Arial" w:cs="Arial"/>
          <w:b/>
          <w:bCs/>
          <w:sz w:val="22"/>
          <w:szCs w:val="22"/>
        </w:rPr>
        <w:t>Art. 8 – Conservazione della documentazione</w:t>
      </w:r>
    </w:p>
    <w:p w14:paraId="5CE692CB" w14:textId="120BA7AF" w:rsidR="00767360" w:rsidRPr="006A56B3" w:rsidRDefault="00767360" w:rsidP="00767360">
      <w:pPr>
        <w:pStyle w:val="NormaleWeb"/>
        <w:spacing w:line="276" w:lineRule="auto"/>
        <w:jc w:val="both"/>
        <w:rPr>
          <w:rFonts w:ascii="Arial" w:hAnsi="Arial" w:cs="Arial"/>
          <w:sz w:val="22"/>
          <w:szCs w:val="22"/>
        </w:rPr>
      </w:pPr>
      <w:r w:rsidRPr="006A56B3">
        <w:rPr>
          <w:rFonts w:ascii="Arial" w:hAnsi="Arial" w:cs="Arial"/>
          <w:sz w:val="22"/>
          <w:szCs w:val="22"/>
        </w:rPr>
        <w:t>Il beneficiario</w:t>
      </w:r>
      <w:r>
        <w:rPr>
          <w:rFonts w:ascii="Arial" w:hAnsi="Arial" w:cs="Arial"/>
          <w:sz w:val="22"/>
          <w:szCs w:val="22"/>
        </w:rPr>
        <w:t xml:space="preserve"> </w:t>
      </w:r>
      <w:r w:rsidRPr="006A56B3">
        <w:rPr>
          <w:rFonts w:ascii="Arial" w:hAnsi="Arial" w:cs="Arial"/>
          <w:sz w:val="22"/>
          <w:szCs w:val="22"/>
        </w:rPr>
        <w:t xml:space="preserve">del </w:t>
      </w:r>
      <w:r>
        <w:rPr>
          <w:rFonts w:ascii="Arial" w:hAnsi="Arial" w:cs="Arial"/>
          <w:sz w:val="22"/>
          <w:szCs w:val="22"/>
        </w:rPr>
        <w:t>progetto</w:t>
      </w:r>
      <w:r w:rsidRPr="006A56B3">
        <w:rPr>
          <w:rFonts w:ascii="Arial" w:hAnsi="Arial" w:cs="Arial"/>
          <w:sz w:val="22"/>
          <w:szCs w:val="22"/>
        </w:rPr>
        <w:t xml:space="preserve"> è obbligato a garantire la conservazione della documentazione progettuale in fascicoli cartacei e/o informatici per almeno 5 (cinque) anni dalla data di conclusione del progetto, dei documenti giustificativi relativi alle spese sostenute, al fine di assicurare la completa tracciabilità delle operazioni - nel rispetto di quanto previsto all’art. 9 punto 4 del decreto-legge 77 del 31 maggio 2021, convertito con legge n. 108/2021.</w:t>
      </w:r>
    </w:p>
    <w:p w14:paraId="149A6EFC" w14:textId="77777777" w:rsidR="00767360" w:rsidRPr="006A56B3" w:rsidRDefault="00767360" w:rsidP="00767360">
      <w:pPr>
        <w:pStyle w:val="NormaleWeb"/>
        <w:spacing w:line="276" w:lineRule="auto"/>
        <w:jc w:val="both"/>
        <w:rPr>
          <w:rFonts w:ascii="Arial" w:hAnsi="Arial" w:cs="Arial"/>
          <w:sz w:val="22"/>
          <w:szCs w:val="22"/>
        </w:rPr>
      </w:pPr>
      <w:r w:rsidRPr="006A56B3">
        <w:rPr>
          <w:rFonts w:ascii="Arial" w:hAnsi="Arial" w:cs="Arial"/>
          <w:sz w:val="22"/>
          <w:szCs w:val="22"/>
        </w:rPr>
        <w:t xml:space="preserve">Tale documentazione, nelle diverse fasi di controllo e verifica previste dal sistema di gestione e controllo del PNRR, dovrà̀ essere messa prontamente a disposizione su richiesta del MUR, del Servizio centrale per il PNRR, dell’Unità di Audit, della Commissione europea, dell’OLAF, della Corte dei conti europea (ECA), della Procura europea (EPPO) e delle competenti Autorità̀ giudiziarie nazionali. </w:t>
      </w:r>
      <w:proofErr w:type="gramStart"/>
      <w:r w:rsidRPr="006A56B3">
        <w:rPr>
          <w:rFonts w:ascii="Arial" w:hAnsi="Arial" w:cs="Arial"/>
          <w:sz w:val="22"/>
          <w:szCs w:val="22"/>
        </w:rPr>
        <w:t xml:space="preserve">Nel </w:t>
      </w:r>
      <w:r>
        <w:rPr>
          <w:rFonts w:ascii="Arial" w:hAnsi="Arial" w:cs="Arial"/>
          <w:sz w:val="22"/>
          <w:szCs w:val="22"/>
        </w:rPr>
        <w:t>atto</w:t>
      </w:r>
      <w:proofErr w:type="gramEnd"/>
      <w:r w:rsidRPr="006A56B3">
        <w:rPr>
          <w:rFonts w:ascii="Arial" w:hAnsi="Arial" w:cs="Arial"/>
          <w:sz w:val="22"/>
          <w:szCs w:val="22"/>
        </w:rPr>
        <w:t xml:space="preserve"> d’obbligo il beneficiario autorizza la Commissione, l’OLAF, la Corte dei conti e l’EPPO a esercitare i diritti di cui all’articolo 129, paragrafo 1, del regolamento finanziario. </w:t>
      </w:r>
    </w:p>
    <w:p w14:paraId="6D56B33D" w14:textId="77777777" w:rsidR="00767360" w:rsidRPr="00767360" w:rsidRDefault="00767360" w:rsidP="00767360">
      <w:pPr>
        <w:pStyle w:val="NormaleWeb"/>
        <w:spacing w:line="276" w:lineRule="auto"/>
        <w:jc w:val="both"/>
        <w:rPr>
          <w:rFonts w:ascii="Arial" w:hAnsi="Arial" w:cs="Arial"/>
          <w:b/>
          <w:bCs/>
          <w:sz w:val="22"/>
          <w:szCs w:val="22"/>
        </w:rPr>
      </w:pPr>
      <w:r w:rsidRPr="00767360">
        <w:rPr>
          <w:rFonts w:ascii="Arial" w:hAnsi="Arial" w:cs="Arial"/>
          <w:b/>
          <w:bCs/>
          <w:sz w:val="22"/>
          <w:szCs w:val="22"/>
        </w:rPr>
        <w:t>Art. 9 – Informazione, comunicazione e visibilità</w:t>
      </w:r>
    </w:p>
    <w:p w14:paraId="3BE817D6" w14:textId="1658F153" w:rsidR="00767360" w:rsidRPr="00CF3F18" w:rsidRDefault="00767360" w:rsidP="00767360">
      <w:pPr>
        <w:pStyle w:val="NormaleWeb"/>
        <w:spacing w:line="276" w:lineRule="auto"/>
        <w:jc w:val="both"/>
        <w:rPr>
          <w:rFonts w:ascii="Arial" w:hAnsi="Arial" w:cs="Arial"/>
          <w:sz w:val="22"/>
          <w:szCs w:val="22"/>
        </w:rPr>
      </w:pPr>
      <w:r w:rsidRPr="006A56B3">
        <w:rPr>
          <w:rFonts w:ascii="Arial" w:hAnsi="Arial" w:cs="Arial"/>
          <w:sz w:val="22"/>
          <w:szCs w:val="22"/>
        </w:rPr>
        <w:lastRenderedPageBreak/>
        <w:t xml:space="preserve">Per ciascun progetto che usufruisca dei contributi previsti dal presente Bando, il beneficiario è tenuto a garantire il rispetto degli obblighi in materia di informazione e comunicazione previsti dall’articolo 34 del Regolamento </w:t>
      </w:r>
      <w:r w:rsidRPr="00B401B6">
        <w:rPr>
          <w:rFonts w:ascii="Arial" w:hAnsi="Arial" w:cs="Arial"/>
          <w:sz w:val="22"/>
          <w:szCs w:val="22"/>
        </w:rPr>
        <w:t xml:space="preserve">(UE) 2021/241 e informare in modo chiaro che il progetto è finanziato nell’ambito del </w:t>
      </w:r>
      <w:r w:rsidRPr="00CF3F18">
        <w:rPr>
          <w:rFonts w:ascii="Arial" w:hAnsi="Arial" w:cs="Arial"/>
          <w:sz w:val="22"/>
          <w:szCs w:val="22"/>
        </w:rPr>
        <w:t>PNRR, Missione 4 “Istruzione e Ricerca” – Componente 2 “Dalla Ricerca all'Impresa” – Investimento 1.</w:t>
      </w:r>
      <w:r w:rsidR="006028AA">
        <w:rPr>
          <w:rFonts w:ascii="Arial" w:hAnsi="Arial" w:cs="Arial"/>
          <w:sz w:val="22"/>
          <w:szCs w:val="22"/>
        </w:rPr>
        <w:t>4</w:t>
      </w:r>
      <w:r w:rsidRPr="00CF3F18">
        <w:rPr>
          <w:rFonts w:ascii="Arial" w:hAnsi="Arial" w:cs="Arial"/>
          <w:sz w:val="22"/>
          <w:szCs w:val="22"/>
        </w:rPr>
        <w:t>, finanziato dall’Unione europea – NextGenerationUE –, a valere sull’Avviso pubblico del Ministero dell'Università e della Ricerca (MUR) n</w:t>
      </w:r>
      <w:r w:rsidR="006028AA" w:rsidRPr="006028AA">
        <w:rPr>
          <w:rFonts w:ascii="Arial" w:hAnsi="Arial" w:cs="Arial"/>
          <w:color w:val="000000"/>
          <w:sz w:val="22"/>
          <w:szCs w:val="22"/>
        </w:rPr>
        <w:t xml:space="preserve"> </w:t>
      </w:r>
      <w:r w:rsidR="006028AA" w:rsidRPr="00277ECE">
        <w:rPr>
          <w:rFonts w:ascii="Arial" w:hAnsi="Arial" w:cs="Arial"/>
          <w:color w:val="000000"/>
          <w:sz w:val="22"/>
          <w:szCs w:val="22"/>
        </w:rPr>
        <w:t>n. 3138 del</w:t>
      </w:r>
      <w:r w:rsidR="006028AA" w:rsidRPr="00277ECE">
        <w:rPr>
          <w:rFonts w:ascii="Arial" w:eastAsiaTheme="minorHAnsi" w:hAnsi="Arial" w:cs="Arial"/>
          <w:color w:val="000000"/>
          <w:sz w:val="22"/>
          <w:szCs w:val="22"/>
        </w:rPr>
        <w:t xml:space="preserve"> 16 dicembre 2021</w:t>
      </w:r>
      <w:r w:rsidR="006028AA" w:rsidRPr="006028AA">
        <w:rPr>
          <w:rFonts w:ascii="Arial" w:hAnsi="Arial" w:cs="Arial"/>
          <w:color w:val="000000"/>
          <w:sz w:val="22"/>
          <w:szCs w:val="22"/>
        </w:rPr>
        <w:t xml:space="preserve">, </w:t>
      </w:r>
      <w:r w:rsidR="006028AA" w:rsidRPr="006028AA">
        <w:rPr>
          <w:rFonts w:ascii="Arial" w:hAnsi="Arial" w:cs="Arial"/>
          <w:sz w:val="22"/>
          <w:szCs w:val="22"/>
        </w:rPr>
        <w:t>rettificato con D.D. 3175 del 18/12/2021</w:t>
      </w:r>
      <w:r w:rsidRPr="006028AA">
        <w:rPr>
          <w:rFonts w:ascii="Arial" w:hAnsi="Arial" w:cs="Arial"/>
          <w:sz w:val="22"/>
          <w:szCs w:val="22"/>
        </w:rPr>
        <w:t>, riportando nella documentazione progettuale l’emblema</w:t>
      </w:r>
      <w:r w:rsidRPr="00B401B6">
        <w:rPr>
          <w:rFonts w:ascii="Arial" w:hAnsi="Arial" w:cs="Arial"/>
          <w:sz w:val="22"/>
          <w:szCs w:val="22"/>
        </w:rPr>
        <w:t xml:space="preserve"> dell’Unione Europea e fornendo un’adeguata diffusione e promozione del progetto e del Programma </w:t>
      </w:r>
      <w:r w:rsidR="006028AA">
        <w:rPr>
          <w:rFonts w:ascii="Arial" w:hAnsi="Arial" w:cs="Arial"/>
          <w:sz w:val="22"/>
          <w:szCs w:val="22"/>
        </w:rPr>
        <w:t>NBFC</w:t>
      </w:r>
      <w:r w:rsidRPr="00B401B6">
        <w:rPr>
          <w:rFonts w:ascii="Arial" w:hAnsi="Arial" w:cs="Arial"/>
          <w:sz w:val="22"/>
          <w:szCs w:val="22"/>
        </w:rPr>
        <w:t>, attraverso canali</w:t>
      </w:r>
      <w:r w:rsidRPr="006A56B3">
        <w:rPr>
          <w:rFonts w:ascii="Arial" w:hAnsi="Arial" w:cs="Arial"/>
          <w:sz w:val="22"/>
          <w:szCs w:val="22"/>
        </w:rPr>
        <w:t xml:space="preserve"> di comunicazione e diffusione online e offline. Per ulteriori dettagli, si rimanda alle “Linee guida per le azioni di informazione e comunicazione dei soggetti attuatori”, versione 2.0 del 05 luglio 2023.</w:t>
      </w:r>
    </w:p>
    <w:p w14:paraId="6B0E9F2E" w14:textId="5F16BD64" w:rsidR="00767360" w:rsidRDefault="00CF2CA7" w:rsidP="00767360">
      <w:pPr>
        <w:pStyle w:val="NormaleWeb"/>
        <w:spacing w:before="0" w:beforeAutospacing="0" w:after="0" w:afterAutospacing="0" w:line="276" w:lineRule="auto"/>
        <w:jc w:val="both"/>
        <w:rPr>
          <w:rFonts w:ascii="Arial" w:hAnsi="Arial" w:cs="Arial"/>
          <w:b/>
          <w:bCs/>
          <w:sz w:val="22"/>
          <w:szCs w:val="22"/>
        </w:rPr>
      </w:pPr>
      <w:r w:rsidRPr="00CF2CA7">
        <w:rPr>
          <w:rFonts w:ascii="Arial" w:hAnsi="Arial" w:cs="Arial"/>
          <w:b/>
          <w:bCs/>
          <w:sz w:val="22"/>
          <w:szCs w:val="22"/>
        </w:rPr>
        <w:t>Art. 10 – Trattamento dei dati</w:t>
      </w:r>
      <w:r w:rsidR="008C7841">
        <w:rPr>
          <w:rFonts w:ascii="Arial" w:hAnsi="Arial" w:cs="Arial"/>
          <w:b/>
          <w:bCs/>
          <w:sz w:val="22"/>
          <w:szCs w:val="22"/>
        </w:rPr>
        <w:t xml:space="preserve"> personali</w:t>
      </w:r>
    </w:p>
    <w:p w14:paraId="0014ED74" w14:textId="77777777" w:rsidR="00006AF4" w:rsidRDefault="00DE0D16" w:rsidP="004441BC">
      <w:pPr>
        <w:pStyle w:val="NormaleWeb"/>
        <w:shd w:val="clear" w:color="auto" w:fill="FFFFFF" w:themeFill="background1"/>
        <w:spacing w:before="0" w:beforeAutospacing="0" w:after="0" w:afterAutospacing="0" w:line="276" w:lineRule="auto"/>
        <w:jc w:val="both"/>
        <w:rPr>
          <w:rFonts w:ascii="Arial" w:hAnsi="Arial" w:cs="Arial"/>
          <w:sz w:val="22"/>
          <w:szCs w:val="22"/>
        </w:rPr>
      </w:pPr>
      <w:r w:rsidRPr="005C59D2">
        <w:rPr>
          <w:rFonts w:ascii="Arial" w:hAnsi="Arial" w:cs="Arial"/>
          <w:sz w:val="22"/>
          <w:szCs w:val="22"/>
        </w:rPr>
        <w:t xml:space="preserve">Ai sensi dell’art. 13 del Regolamento UE 2016/679 - Informazioni sul trattamento dei dati personali - lo Spoke è titolare del trattamento dei dati personali. I dati </w:t>
      </w:r>
      <w:r w:rsidR="00FC43B8" w:rsidRPr="005C59D2">
        <w:rPr>
          <w:rFonts w:ascii="Arial" w:hAnsi="Arial" w:cs="Arial"/>
          <w:sz w:val="22"/>
          <w:szCs w:val="22"/>
        </w:rPr>
        <w:t>forniti saranno trattati esclusivamente per le finalità dell’accordo medesimo e, in ogni caso, nel rispetto di tutte le disposizioni dettate dal Regolamento UE 2016/679 e dalla normativa nazionale applicabile in materia di protezione dei dati personali.</w:t>
      </w:r>
      <w:r w:rsidR="00006AF4">
        <w:rPr>
          <w:rFonts w:ascii="Arial" w:hAnsi="Arial" w:cs="Arial"/>
          <w:sz w:val="22"/>
          <w:szCs w:val="22"/>
        </w:rPr>
        <w:t xml:space="preserve"> </w:t>
      </w:r>
    </w:p>
    <w:p w14:paraId="5BE7D6E7" w14:textId="176B07BF" w:rsidR="005C59D2" w:rsidRPr="005C59D2" w:rsidRDefault="005C59D2" w:rsidP="004441BC">
      <w:pPr>
        <w:pStyle w:val="NormaleWeb"/>
        <w:shd w:val="clear" w:color="auto" w:fill="FFFFFF" w:themeFill="background1"/>
        <w:spacing w:before="0" w:beforeAutospacing="0" w:after="0" w:afterAutospacing="0" w:line="276" w:lineRule="auto"/>
        <w:jc w:val="both"/>
        <w:rPr>
          <w:rFonts w:ascii="Arial" w:hAnsi="Arial" w:cs="Arial"/>
          <w:sz w:val="22"/>
          <w:szCs w:val="22"/>
        </w:rPr>
      </w:pPr>
      <w:r w:rsidRPr="005C59D2">
        <w:rPr>
          <w:rFonts w:ascii="Arial" w:hAnsi="Arial" w:cs="Arial"/>
          <w:sz w:val="22"/>
          <w:szCs w:val="22"/>
        </w:rPr>
        <w:t xml:space="preserve">In relazione al trattamento dei dati personali effettuato nell’esecuzione delle attività progettuali derivanti dal presente Accordo, le parti si impegnano: </w:t>
      </w:r>
    </w:p>
    <w:p w14:paraId="682C4B09" w14:textId="183A34ED" w:rsidR="005C59D2" w:rsidRPr="005C59D2" w:rsidRDefault="005C59D2" w:rsidP="009772B5">
      <w:pPr>
        <w:pStyle w:val="Default"/>
        <w:numPr>
          <w:ilvl w:val="1"/>
          <w:numId w:val="49"/>
        </w:numPr>
        <w:spacing w:line="276" w:lineRule="auto"/>
        <w:ind w:left="426"/>
        <w:jc w:val="both"/>
        <w:rPr>
          <w:sz w:val="22"/>
          <w:szCs w:val="22"/>
        </w:rPr>
      </w:pPr>
      <w:r w:rsidRPr="005C59D2">
        <w:rPr>
          <w:sz w:val="22"/>
          <w:szCs w:val="22"/>
        </w:rPr>
        <w:t xml:space="preserve">a operare nel pieno rispetto della normativa vigente in materia di protezione dei dati personali; </w:t>
      </w:r>
    </w:p>
    <w:p w14:paraId="0647806C" w14:textId="48778747" w:rsidR="005C59D2" w:rsidRPr="005C59D2" w:rsidRDefault="005C59D2" w:rsidP="009772B5">
      <w:pPr>
        <w:pStyle w:val="Default"/>
        <w:numPr>
          <w:ilvl w:val="1"/>
          <w:numId w:val="49"/>
        </w:numPr>
        <w:spacing w:line="276" w:lineRule="auto"/>
        <w:ind w:left="426"/>
        <w:jc w:val="both"/>
        <w:rPr>
          <w:sz w:val="22"/>
          <w:szCs w:val="22"/>
        </w:rPr>
      </w:pPr>
      <w:r w:rsidRPr="005C59D2">
        <w:rPr>
          <w:sz w:val="22"/>
          <w:szCs w:val="22"/>
        </w:rPr>
        <w:t xml:space="preserve">a disciplinare, in modo specifico,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 </w:t>
      </w:r>
    </w:p>
    <w:p w14:paraId="00167526" w14:textId="2C8D857D" w:rsidR="005C59D2" w:rsidRPr="005C59D2" w:rsidRDefault="005C59D2" w:rsidP="009772B5">
      <w:pPr>
        <w:pStyle w:val="Default"/>
        <w:numPr>
          <w:ilvl w:val="1"/>
          <w:numId w:val="49"/>
        </w:numPr>
        <w:spacing w:line="276" w:lineRule="auto"/>
        <w:ind w:left="426"/>
        <w:jc w:val="both"/>
        <w:rPr>
          <w:sz w:val="22"/>
          <w:szCs w:val="22"/>
        </w:rPr>
      </w:pPr>
      <w:r w:rsidRPr="005C59D2">
        <w:rPr>
          <w:sz w:val="22"/>
          <w:szCs w:val="22"/>
        </w:rPr>
        <w:t xml:space="preserve">ad adottare adeguate misure di sicurezza - sia tecniche sia organizzative - per proteggere i dati di cui risultino essere Titolari o Contitolari o Responsabili del trattamento, anche al fine di ridurre al minimo i rischi di distruzione o perdita, anche accidentale, dei dati stessi, di accesso non autorizzato o di trattamento non consentito o non conforme alle finalità della raccolta; </w:t>
      </w:r>
    </w:p>
    <w:p w14:paraId="7898D1F9" w14:textId="4C46DCF5" w:rsidR="005C59D2" w:rsidRPr="004441BC" w:rsidRDefault="005C59D2" w:rsidP="009772B5">
      <w:pPr>
        <w:pStyle w:val="Default"/>
        <w:numPr>
          <w:ilvl w:val="1"/>
          <w:numId w:val="49"/>
        </w:numPr>
        <w:spacing w:line="276" w:lineRule="auto"/>
        <w:ind w:left="426"/>
        <w:jc w:val="both"/>
        <w:rPr>
          <w:sz w:val="22"/>
          <w:szCs w:val="22"/>
        </w:rPr>
      </w:pPr>
      <w:r w:rsidRPr="005C59D2">
        <w:rPr>
          <w:sz w:val="22"/>
          <w:szCs w:val="22"/>
        </w:rPr>
        <w:t xml:space="preserve">a trattare i dati personali unicamente per le finalità connesse all’esecuzione </w:t>
      </w:r>
      <w:r w:rsidR="00E23727">
        <w:rPr>
          <w:sz w:val="22"/>
          <w:szCs w:val="22"/>
        </w:rPr>
        <w:t xml:space="preserve">del presente </w:t>
      </w:r>
      <w:r w:rsidR="00E23727" w:rsidRPr="004441BC">
        <w:rPr>
          <w:sz w:val="22"/>
          <w:szCs w:val="22"/>
        </w:rPr>
        <w:t>Accordo</w:t>
      </w:r>
      <w:r w:rsidRPr="004441BC">
        <w:rPr>
          <w:sz w:val="22"/>
          <w:szCs w:val="22"/>
        </w:rPr>
        <w:t xml:space="preserve">; </w:t>
      </w:r>
    </w:p>
    <w:p w14:paraId="28663160" w14:textId="559786F5" w:rsidR="00DE0D16" w:rsidRPr="00357139" w:rsidRDefault="005C59D2" w:rsidP="009772B5">
      <w:pPr>
        <w:pStyle w:val="NormaleWeb"/>
        <w:numPr>
          <w:ilvl w:val="1"/>
          <w:numId w:val="49"/>
        </w:numPr>
        <w:spacing w:before="0" w:beforeAutospacing="0" w:after="0" w:afterAutospacing="0" w:line="276" w:lineRule="auto"/>
        <w:ind w:left="426"/>
        <w:jc w:val="both"/>
        <w:rPr>
          <w:rFonts w:ascii="Arial" w:hAnsi="Arial" w:cs="Arial"/>
          <w:b/>
          <w:bCs/>
          <w:sz w:val="22"/>
          <w:szCs w:val="22"/>
        </w:rPr>
      </w:pPr>
      <w:r w:rsidRPr="6C787418">
        <w:rPr>
          <w:rFonts w:ascii="Arial" w:hAnsi="Arial" w:cs="Arial"/>
          <w:sz w:val="22"/>
          <w:szCs w:val="22"/>
        </w:rPr>
        <w:t>a mettere reciprocamente a disposizione qualora necessario, le informazioni utili a dimostrare e verificare il rispetto dei propri obblighi ai sensi della vigente legge sulla protezione dei dati e a cooperare in caso di richieste provenienti all’una o all’altra Parte dalle Autorità competenti circa il trattamento dei dati oggetto della presente convenzione.</w:t>
      </w:r>
    </w:p>
    <w:p w14:paraId="1AF34EBE" w14:textId="65062FB9" w:rsidR="6C787418" w:rsidRDefault="6C787418" w:rsidP="6C787418">
      <w:pPr>
        <w:pStyle w:val="NormaleWeb"/>
        <w:spacing w:before="0" w:beforeAutospacing="0" w:after="0" w:afterAutospacing="0" w:line="276" w:lineRule="auto"/>
        <w:ind w:left="426"/>
        <w:jc w:val="both"/>
        <w:rPr>
          <w:rFonts w:ascii="Arial" w:hAnsi="Arial" w:cs="Arial"/>
          <w:sz w:val="22"/>
          <w:szCs w:val="22"/>
        </w:rPr>
      </w:pPr>
    </w:p>
    <w:p w14:paraId="7003D1B9" w14:textId="79A46DEE" w:rsidR="6C787418" w:rsidRDefault="6C787418" w:rsidP="6C787418">
      <w:pPr>
        <w:pStyle w:val="NormaleWeb"/>
        <w:spacing w:before="0" w:beforeAutospacing="0" w:after="0" w:afterAutospacing="0" w:line="276" w:lineRule="auto"/>
        <w:ind w:left="426"/>
        <w:jc w:val="both"/>
        <w:rPr>
          <w:rFonts w:ascii="Arial" w:hAnsi="Arial" w:cs="Arial"/>
          <w:sz w:val="22"/>
          <w:szCs w:val="22"/>
        </w:rPr>
      </w:pPr>
    </w:p>
    <w:p w14:paraId="720B91EF" w14:textId="4EC23A8B" w:rsidR="00357139" w:rsidRDefault="03540B9D" w:rsidP="2FD69541">
      <w:pPr>
        <w:pStyle w:val="NormaleWeb"/>
        <w:spacing w:before="0" w:beforeAutospacing="0" w:after="0" w:afterAutospacing="0" w:line="276" w:lineRule="auto"/>
        <w:ind w:left="426"/>
        <w:jc w:val="both"/>
        <w:rPr>
          <w:rFonts w:ascii="Arial" w:hAnsi="Arial" w:cs="Arial"/>
          <w:sz w:val="22"/>
          <w:szCs w:val="22"/>
        </w:rPr>
      </w:pPr>
      <w:r w:rsidRPr="2FD69541">
        <w:rPr>
          <w:rFonts w:ascii="Arial" w:hAnsi="Arial" w:cs="Arial"/>
          <w:sz w:val="22"/>
          <w:szCs w:val="22"/>
        </w:rPr>
        <w:t>Per lo Spoke</w:t>
      </w:r>
    </w:p>
    <w:p w14:paraId="5EC77315" w14:textId="6A312476"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_______________________</w:t>
      </w:r>
    </w:p>
    <w:p w14:paraId="4FA43B05" w14:textId="7CDF397C"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 xml:space="preserve"> </w:t>
      </w:r>
    </w:p>
    <w:p w14:paraId="71B7DCB0" w14:textId="732ABBA3"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 xml:space="preserve">Per il Beneficiario </w:t>
      </w:r>
    </w:p>
    <w:p w14:paraId="35C35E4D" w14:textId="63213B03"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_______________________</w:t>
      </w:r>
    </w:p>
    <w:p w14:paraId="44AA54F9" w14:textId="12EF5748" w:rsidR="00357139" w:rsidRDefault="00357139" w:rsidP="2FD69541">
      <w:pPr>
        <w:pStyle w:val="NormaleWeb"/>
        <w:spacing w:before="0" w:beforeAutospacing="0" w:after="0" w:afterAutospacing="0" w:line="276" w:lineRule="auto"/>
        <w:ind w:left="426"/>
        <w:jc w:val="both"/>
        <w:rPr>
          <w:rFonts w:ascii="Arial" w:hAnsi="Arial" w:cs="Arial"/>
          <w:sz w:val="22"/>
          <w:szCs w:val="22"/>
        </w:rPr>
      </w:pPr>
    </w:p>
    <w:p w14:paraId="3E3E8A72" w14:textId="77777777" w:rsidR="00357139" w:rsidRDefault="00357139" w:rsidP="00357139">
      <w:pPr>
        <w:pStyle w:val="NormaleWeb"/>
        <w:spacing w:before="0" w:beforeAutospacing="0" w:after="0" w:afterAutospacing="0" w:line="276" w:lineRule="auto"/>
        <w:ind w:left="426"/>
        <w:jc w:val="both"/>
        <w:rPr>
          <w:rFonts w:ascii="Arial" w:hAnsi="Arial" w:cs="Arial"/>
          <w:sz w:val="22"/>
          <w:szCs w:val="22"/>
        </w:rPr>
      </w:pPr>
    </w:p>
    <w:p w14:paraId="0331CA4E" w14:textId="77777777" w:rsidR="00357139" w:rsidRDefault="00357139" w:rsidP="00357139">
      <w:pPr>
        <w:pStyle w:val="NormaleWeb"/>
        <w:spacing w:before="0" w:beforeAutospacing="0" w:after="0" w:afterAutospacing="0" w:line="276" w:lineRule="auto"/>
        <w:ind w:left="426"/>
        <w:jc w:val="both"/>
        <w:rPr>
          <w:rFonts w:ascii="Arial" w:hAnsi="Arial" w:cs="Arial"/>
          <w:sz w:val="22"/>
          <w:szCs w:val="22"/>
        </w:rPr>
      </w:pPr>
    </w:p>
    <w:p w14:paraId="0BA031FE" w14:textId="77777777" w:rsidR="00357139" w:rsidRDefault="00357139" w:rsidP="00357139">
      <w:pPr>
        <w:pStyle w:val="NormaleWeb"/>
        <w:spacing w:before="0" w:beforeAutospacing="0" w:after="0" w:afterAutospacing="0" w:line="276" w:lineRule="auto"/>
        <w:ind w:left="426"/>
        <w:jc w:val="both"/>
        <w:rPr>
          <w:rFonts w:ascii="Arial" w:hAnsi="Arial" w:cs="Arial"/>
          <w:sz w:val="22"/>
          <w:szCs w:val="22"/>
        </w:rPr>
      </w:pPr>
    </w:p>
    <w:p w14:paraId="77CAFB14" w14:textId="7FAE6A5F" w:rsidR="00357139" w:rsidRPr="005C59D2" w:rsidRDefault="00357139" w:rsidP="00357139">
      <w:pPr>
        <w:pStyle w:val="NormaleWeb"/>
        <w:spacing w:before="0" w:beforeAutospacing="0" w:after="0" w:afterAutospacing="0" w:line="276" w:lineRule="auto"/>
        <w:ind w:left="426"/>
        <w:jc w:val="both"/>
        <w:rPr>
          <w:rFonts w:ascii="Arial" w:hAnsi="Arial" w:cs="Arial"/>
          <w:b/>
          <w:bCs/>
          <w:sz w:val="22"/>
          <w:szCs w:val="22"/>
        </w:rPr>
      </w:pPr>
      <w:r>
        <w:rPr>
          <w:rFonts w:ascii="Arial" w:hAnsi="Arial" w:cs="Arial"/>
          <w:sz w:val="22"/>
          <w:szCs w:val="22"/>
        </w:rPr>
        <w:t>Allegato: Atto costitutivo</w:t>
      </w:r>
      <w:r w:rsidR="00D41D5F">
        <w:rPr>
          <w:rFonts w:ascii="Arial" w:hAnsi="Arial" w:cs="Arial"/>
          <w:sz w:val="22"/>
          <w:szCs w:val="22"/>
        </w:rPr>
        <w:t xml:space="preserve"> ATI/ATS</w:t>
      </w:r>
      <w:r w:rsidR="00C50D87">
        <w:rPr>
          <w:rFonts w:ascii="Arial" w:hAnsi="Arial" w:cs="Arial"/>
          <w:sz w:val="22"/>
          <w:szCs w:val="22"/>
        </w:rPr>
        <w:t xml:space="preserve"> </w:t>
      </w:r>
      <w:r w:rsidR="00D41D5F">
        <w:rPr>
          <w:rFonts w:ascii="Arial" w:hAnsi="Arial" w:cs="Arial"/>
          <w:sz w:val="22"/>
          <w:szCs w:val="22"/>
        </w:rPr>
        <w:t>o</w:t>
      </w:r>
      <w:r w:rsidR="00C50D87">
        <w:rPr>
          <w:rFonts w:ascii="Arial" w:hAnsi="Arial" w:cs="Arial"/>
          <w:sz w:val="22"/>
          <w:szCs w:val="22"/>
        </w:rPr>
        <w:t xml:space="preserve"> Accordo di partenariato</w:t>
      </w:r>
    </w:p>
    <w:sectPr w:rsidR="00357139" w:rsidRPr="005C59D2" w:rsidSect="00384C0E">
      <w:headerReference w:type="even" r:id="rId8"/>
      <w:headerReference w:type="default" r:id="rId9"/>
      <w:footerReference w:type="even" r:id="rId10"/>
      <w:footerReference w:type="default" r:id="rId11"/>
      <w:headerReference w:type="first" r:id="rId12"/>
      <w:footerReference w:type="first" r:id="rId13"/>
      <w:pgSz w:w="11906" w:h="16838"/>
      <w:pgMar w:top="2155" w:right="849" w:bottom="816"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EA57B" w14:textId="77777777" w:rsidR="00384C0E" w:rsidRDefault="00384C0E" w:rsidP="00A1094A">
      <w:r>
        <w:separator/>
      </w:r>
    </w:p>
    <w:p w14:paraId="237F1855" w14:textId="77777777" w:rsidR="00384C0E" w:rsidRDefault="00384C0E"/>
  </w:endnote>
  <w:endnote w:type="continuationSeparator" w:id="0">
    <w:p w14:paraId="57516785" w14:textId="77777777" w:rsidR="00384C0E" w:rsidRDefault="00384C0E" w:rsidP="00A1094A">
      <w:r>
        <w:continuationSeparator/>
      </w:r>
    </w:p>
    <w:p w14:paraId="68FD4164" w14:textId="77777777" w:rsidR="00384C0E" w:rsidRDefault="00384C0E"/>
  </w:endnote>
  <w:endnote w:type="continuationNotice" w:id="1">
    <w:p w14:paraId="7E80D681" w14:textId="77777777" w:rsidR="00384C0E" w:rsidRDefault="00384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quot;Courier New&quot;">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panose1 w:val="000006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era Stencil PRO Medium">
    <w:altName w:val="Calibri"/>
    <w:panose1 w:val="020B0604020202020204"/>
    <w:charset w:val="00"/>
    <w:family w:val="auto"/>
    <w:pitch w:val="variable"/>
    <w:sig w:usb0="00000287" w:usb1="00000001" w:usb2="00000000" w:usb3="00000000" w:csb0="0000009F" w:csb1="00000000"/>
  </w:font>
  <w:font w:name="Titillium Bd">
    <w:altName w:val="Calibri"/>
    <w:panose1 w:val="020B0604020202020204"/>
    <w:charset w:val="4D"/>
    <w:family w:val="auto"/>
    <w:notTrueType/>
    <w:pitch w:val="variable"/>
    <w:sig w:usb0="00000007" w:usb1="00000001" w:usb2="00000000" w:usb3="00000000" w:csb0="00000093"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167D7" w14:textId="77777777" w:rsidR="00735451" w:rsidRDefault="0073545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CC757" w14:textId="1D09E77A" w:rsidR="00735451" w:rsidRDefault="00F154E2" w:rsidP="00F154E2">
    <w:pPr>
      <w:pStyle w:val="Pidipagina"/>
      <w:jc w:val="center"/>
    </w:pPr>
    <w:r>
      <w:rPr>
        <w:noProof/>
      </w:rPr>
      <w:drawing>
        <wp:inline distT="0" distB="0" distL="0" distR="0" wp14:anchorId="2001E2D4" wp14:editId="036798A4">
          <wp:extent cx="1996296" cy="525595"/>
          <wp:effectExtent l="0" t="0" r="0" b="0"/>
          <wp:docPr id="2" name="Immagine 1">
            <a:extLst xmlns:a="http://schemas.openxmlformats.org/drawingml/2006/main">
              <a:ext uri="{FF2B5EF4-FFF2-40B4-BE49-F238E27FC236}">
                <a16:creationId xmlns:a16="http://schemas.microsoft.com/office/drawing/2014/main" id="{99416468-879E-4304-7CD2-7CCFD41C35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a:extLst>
                      <a:ext uri="{FF2B5EF4-FFF2-40B4-BE49-F238E27FC236}">
                        <a16:creationId xmlns:a16="http://schemas.microsoft.com/office/drawing/2014/main" id="{99416468-879E-4304-7CD2-7CCFD41C35D1}"/>
                      </a:ext>
                    </a:extLst>
                  </pic:cNvPr>
                  <pic:cNvPicPr>
                    <a:picLocks noChangeAspect="1"/>
                  </pic:cNvPicPr>
                </pic:nvPicPr>
                <pic:blipFill>
                  <a:blip r:embed="rId1"/>
                  <a:stretch>
                    <a:fillRect/>
                  </a:stretch>
                </pic:blipFill>
                <pic:spPr>
                  <a:xfrm>
                    <a:off x="0" y="0"/>
                    <a:ext cx="1996296" cy="525595"/>
                  </a:xfrm>
                  <a:prstGeom prst="rect">
                    <a:avLst/>
                  </a:prstGeom>
                </pic:spPr>
              </pic:pic>
            </a:graphicData>
          </a:graphic>
        </wp:inline>
      </w:drawing>
    </w:r>
  </w:p>
  <w:p w14:paraId="1CC21745" w14:textId="054ED50D" w:rsidR="00D327F3" w:rsidRDefault="00D327F3" w:rsidP="001F449D">
    <w:pPr>
      <w:pStyle w:val="Pidipagina"/>
      <w:ind w:left="-73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2F84F" w14:textId="77777777" w:rsidR="00735451" w:rsidRDefault="0073545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9B793" w14:textId="77777777" w:rsidR="00384C0E" w:rsidRDefault="00384C0E" w:rsidP="00A1094A">
      <w:r>
        <w:separator/>
      </w:r>
    </w:p>
    <w:p w14:paraId="6F843846" w14:textId="77777777" w:rsidR="00384C0E" w:rsidRDefault="00384C0E"/>
  </w:footnote>
  <w:footnote w:type="continuationSeparator" w:id="0">
    <w:p w14:paraId="61163409" w14:textId="77777777" w:rsidR="00384C0E" w:rsidRDefault="00384C0E" w:rsidP="00A1094A">
      <w:r>
        <w:continuationSeparator/>
      </w:r>
    </w:p>
    <w:p w14:paraId="2BD7177C" w14:textId="77777777" w:rsidR="00384C0E" w:rsidRDefault="00384C0E"/>
  </w:footnote>
  <w:footnote w:type="continuationNotice" w:id="1">
    <w:p w14:paraId="7F096F4F" w14:textId="77777777" w:rsidR="00384C0E" w:rsidRDefault="00384C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93169699"/>
      <w:docPartObj>
        <w:docPartGallery w:val="Page Numbers (Top of Page)"/>
        <w:docPartUnique/>
      </w:docPartObj>
    </w:sdt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B9FD" w14:textId="44FF699B" w:rsidR="00D327F3" w:rsidRDefault="00665623" w:rsidP="00665623">
    <w:pPr>
      <w:pStyle w:val="Intestazione"/>
      <w:ind w:right="565" w:hanging="851"/>
    </w:pPr>
    <w:r>
      <w:rPr>
        <w:noProof/>
      </w:rPr>
      <w:drawing>
        <wp:inline distT="0" distB="0" distL="0" distR="0" wp14:anchorId="158337FD" wp14:editId="1B80FFF7">
          <wp:extent cx="7757592" cy="892454"/>
          <wp:effectExtent l="0" t="0" r="0" b="3175"/>
          <wp:docPr id="1150578227" name="Immagine 1150578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3006" cy="899979"/>
                  </a:xfrm>
                  <a:prstGeom prst="rect">
                    <a:avLst/>
                  </a:prstGeom>
                  <a:noFill/>
                  <a:ln>
                    <a:noFill/>
                  </a:ln>
                </pic:spPr>
              </pic:pic>
            </a:graphicData>
          </a:graphic>
        </wp:inline>
      </w:drawing>
    </w:r>
    <w:sdt>
      <w:sdtPr>
        <w:id w:val="479579108"/>
        <w:docPartObj>
          <w:docPartGallery w:val="Page Numbers (Margins)"/>
          <w:docPartUnique/>
        </w:docPartObj>
      </w:sdtPr>
      <w:sdtContent>
        <w:r w:rsidR="00072BFE">
          <w:rPr>
            <w:noProof/>
          </w:rPr>
          <mc:AlternateContent>
            <mc:Choice Requires="wps">
              <w:drawing>
                <wp:anchor distT="0" distB="0" distL="114300" distR="114300" simplePos="0" relativeHeight="251658241" behindDoc="0" locked="0" layoutInCell="0" allowOverlap="1" wp14:anchorId="69DDF5BB" wp14:editId="0E71AF4A">
                  <wp:simplePos x="0" y="0"/>
                  <wp:positionH relativeFrom="rightMargin">
                    <wp:align>right</wp:align>
                  </wp:positionH>
                  <wp:positionV relativeFrom="margin">
                    <wp:align>center</wp:align>
                  </wp:positionV>
                  <wp:extent cx="431165" cy="329565"/>
                  <wp:effectExtent l="0" t="0" r="0" b="3810"/>
                  <wp:wrapNone/>
                  <wp:docPr id="576409705" name="Rettangolo 5764097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16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8F2E9" w14:textId="77777777" w:rsidR="00072BFE" w:rsidRPr="00072BFE" w:rsidRDefault="00072BFE">
                              <w:pPr>
                                <w:pBdr>
                                  <w:bottom w:val="single" w:sz="4" w:space="1" w:color="auto"/>
                                </w:pBdr>
                                <w:rPr>
                                  <w:rFonts w:ascii="Arial" w:hAnsi="Arial" w:cs="Arial"/>
                                  <w:sz w:val="20"/>
                                  <w:szCs w:val="20"/>
                                </w:rPr>
                              </w:pPr>
                              <w:r w:rsidRPr="00072BFE">
                                <w:rPr>
                                  <w:rFonts w:ascii="Arial" w:hAnsi="Arial" w:cs="Arial"/>
                                  <w:sz w:val="20"/>
                                  <w:szCs w:val="20"/>
                                </w:rPr>
                                <w:fldChar w:fldCharType="begin"/>
                              </w:r>
                              <w:r w:rsidRPr="00072BFE">
                                <w:rPr>
                                  <w:rFonts w:ascii="Arial" w:hAnsi="Arial" w:cs="Arial"/>
                                  <w:sz w:val="20"/>
                                  <w:szCs w:val="20"/>
                                </w:rPr>
                                <w:instrText>PAGE   \* MERGEFORMAT</w:instrText>
                              </w:r>
                              <w:r w:rsidRPr="00072BFE">
                                <w:rPr>
                                  <w:rFonts w:ascii="Arial" w:hAnsi="Arial" w:cs="Arial"/>
                                  <w:sz w:val="20"/>
                                  <w:szCs w:val="20"/>
                                </w:rPr>
                                <w:fldChar w:fldCharType="separate"/>
                              </w:r>
                              <w:r w:rsidRPr="00072BFE">
                                <w:rPr>
                                  <w:rFonts w:ascii="Arial" w:hAnsi="Arial" w:cs="Arial"/>
                                  <w:sz w:val="20"/>
                                  <w:szCs w:val="20"/>
                                </w:rPr>
                                <w:t>2</w:t>
                              </w:r>
                              <w:r w:rsidRPr="00072BFE">
                                <w:rPr>
                                  <w:rFonts w:ascii="Arial" w:hAnsi="Arial" w:cs="Arial"/>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9DDF5BB" id="Rettangolo 576409705" o:spid="_x0000_s1026" style="position:absolute;margin-left:-17.25pt;margin-top:0;width:33.95pt;height:25.95pt;z-index:251658241;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" o:allowincell="f" stroked="f">
                  <v:textbox>
                    <w:txbxContent>
                      <w:p w14:paraId="0328F2E9" w14:textId="77777777" w:rsidR="00072BFE" w:rsidRPr="00072BFE" w:rsidRDefault="00072BFE">
                        <w:pPr>
                          <w:pBdr>
                            <w:bottom w:val="single" w:sz="4" w:space="1" w:color="auto"/>
                          </w:pBdr>
                          <w:rPr>
                            <w:rFonts w:ascii="Arial" w:hAnsi="Arial" w:cs="Arial"/>
                            <w:sz w:val="20"/>
                            <w:szCs w:val="20"/>
                          </w:rPr>
                        </w:pPr>
                        <w:r w:rsidRPr="00072BFE">
                          <w:rPr>
                            <w:rFonts w:ascii="Arial" w:hAnsi="Arial" w:cs="Arial"/>
                            <w:sz w:val="20"/>
                            <w:szCs w:val="20"/>
                          </w:rPr>
                          <w:fldChar w:fldCharType="begin"/>
                        </w:r>
                        <w:r w:rsidRPr="00072BFE">
                          <w:rPr>
                            <w:rFonts w:ascii="Arial" w:hAnsi="Arial" w:cs="Arial"/>
                            <w:sz w:val="20"/>
                            <w:szCs w:val="20"/>
                          </w:rPr>
                          <w:instrText>PAGE   \* MERGEFORMAT</w:instrText>
                        </w:r>
                        <w:r w:rsidRPr="00072BFE">
                          <w:rPr>
                            <w:rFonts w:ascii="Arial" w:hAnsi="Arial" w:cs="Arial"/>
                            <w:sz w:val="20"/>
                            <w:szCs w:val="20"/>
                          </w:rPr>
                          <w:fldChar w:fldCharType="separate"/>
                        </w:r>
                        <w:r w:rsidRPr="00072BFE">
                          <w:rPr>
                            <w:rFonts w:ascii="Arial" w:hAnsi="Arial" w:cs="Arial"/>
                            <w:sz w:val="20"/>
                            <w:szCs w:val="20"/>
                          </w:rPr>
                          <w:t>2</w:t>
                        </w:r>
                        <w:r w:rsidRPr="00072BFE">
                          <w:rPr>
                            <w:rFonts w:ascii="Arial" w:hAnsi="Arial" w:cs="Arial"/>
                            <w:sz w:val="20"/>
                            <w:szCs w:val="20"/>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7CFBD" w14:textId="77777777" w:rsidR="00735451" w:rsidRDefault="0073545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2B36C7"/>
    <w:multiLevelType w:val="hybridMultilevel"/>
    <w:tmpl w:val="744AB71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0328AF"/>
    <w:multiLevelType w:val="hybridMultilevel"/>
    <w:tmpl w:val="82B28992"/>
    <w:lvl w:ilvl="0" w:tplc="0B5AFDAA">
      <w:start w:val="1"/>
      <w:numFmt w:val="bullet"/>
      <w:lvlText w:val=""/>
      <w:lvlJc w:val="left"/>
      <w:pPr>
        <w:ind w:left="720" w:hanging="360"/>
      </w:pPr>
      <w:rPr>
        <w:rFonts w:ascii="Symbol" w:hAnsi="Symbol" w:hint="default"/>
      </w:rPr>
    </w:lvl>
    <w:lvl w:ilvl="1" w:tplc="F62C9F04">
      <w:start w:val="1"/>
      <w:numFmt w:val="bullet"/>
      <w:lvlText w:val="o"/>
      <w:lvlJc w:val="left"/>
      <w:pPr>
        <w:ind w:left="1440" w:hanging="360"/>
      </w:pPr>
      <w:rPr>
        <w:rFonts w:ascii="&quot;Courier New&quot;" w:hAnsi="&quot;Courier New&quot;" w:hint="default"/>
      </w:rPr>
    </w:lvl>
    <w:lvl w:ilvl="2" w:tplc="DE784DB4">
      <w:start w:val="1"/>
      <w:numFmt w:val="bullet"/>
      <w:lvlText w:val=""/>
      <w:lvlJc w:val="left"/>
      <w:pPr>
        <w:ind w:left="2160" w:hanging="360"/>
      </w:pPr>
      <w:rPr>
        <w:rFonts w:ascii="Wingdings" w:hAnsi="Wingdings" w:hint="default"/>
      </w:rPr>
    </w:lvl>
    <w:lvl w:ilvl="3" w:tplc="5F165984">
      <w:start w:val="1"/>
      <w:numFmt w:val="bullet"/>
      <w:lvlText w:val=""/>
      <w:lvlJc w:val="left"/>
      <w:pPr>
        <w:ind w:left="2880" w:hanging="360"/>
      </w:pPr>
      <w:rPr>
        <w:rFonts w:ascii="Symbol" w:hAnsi="Symbol" w:hint="default"/>
      </w:rPr>
    </w:lvl>
    <w:lvl w:ilvl="4" w:tplc="7638DF58">
      <w:start w:val="1"/>
      <w:numFmt w:val="bullet"/>
      <w:lvlText w:val="o"/>
      <w:lvlJc w:val="left"/>
      <w:pPr>
        <w:ind w:left="3600" w:hanging="360"/>
      </w:pPr>
      <w:rPr>
        <w:rFonts w:ascii="Courier New" w:hAnsi="Courier New" w:hint="default"/>
      </w:rPr>
    </w:lvl>
    <w:lvl w:ilvl="5" w:tplc="D01A2532">
      <w:start w:val="1"/>
      <w:numFmt w:val="bullet"/>
      <w:lvlText w:val=""/>
      <w:lvlJc w:val="left"/>
      <w:pPr>
        <w:ind w:left="4320" w:hanging="360"/>
      </w:pPr>
      <w:rPr>
        <w:rFonts w:ascii="Wingdings" w:hAnsi="Wingdings" w:hint="default"/>
      </w:rPr>
    </w:lvl>
    <w:lvl w:ilvl="6" w:tplc="6E2CEA6A">
      <w:start w:val="1"/>
      <w:numFmt w:val="bullet"/>
      <w:lvlText w:val=""/>
      <w:lvlJc w:val="left"/>
      <w:pPr>
        <w:ind w:left="5040" w:hanging="360"/>
      </w:pPr>
      <w:rPr>
        <w:rFonts w:ascii="Symbol" w:hAnsi="Symbol" w:hint="default"/>
      </w:rPr>
    </w:lvl>
    <w:lvl w:ilvl="7" w:tplc="850818D0">
      <w:start w:val="1"/>
      <w:numFmt w:val="bullet"/>
      <w:lvlText w:val="o"/>
      <w:lvlJc w:val="left"/>
      <w:pPr>
        <w:ind w:left="5760" w:hanging="360"/>
      </w:pPr>
      <w:rPr>
        <w:rFonts w:ascii="Courier New" w:hAnsi="Courier New" w:hint="default"/>
      </w:rPr>
    </w:lvl>
    <w:lvl w:ilvl="8" w:tplc="34480F4A">
      <w:start w:val="1"/>
      <w:numFmt w:val="bullet"/>
      <w:lvlText w:val=""/>
      <w:lvlJc w:val="left"/>
      <w:pPr>
        <w:ind w:left="6480" w:hanging="360"/>
      </w:pPr>
      <w:rPr>
        <w:rFonts w:ascii="Wingdings" w:hAnsi="Wingdings" w:hint="default"/>
      </w:rPr>
    </w:lvl>
  </w:abstractNum>
  <w:abstractNum w:abstractNumId="5"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F171AB"/>
    <w:multiLevelType w:val="hybridMultilevel"/>
    <w:tmpl w:val="D1541202"/>
    <w:lvl w:ilvl="0" w:tplc="D1A071D2">
      <w:start w:val="1"/>
      <w:numFmt w:val="bullet"/>
      <w:lvlText w:val=""/>
      <w:lvlJc w:val="left"/>
      <w:pPr>
        <w:ind w:left="360" w:hanging="360"/>
      </w:pPr>
      <w:rPr>
        <w:rFonts w:ascii="Wingdings" w:hAnsi="Wingdings" w:hint="default"/>
      </w:rPr>
    </w:lvl>
    <w:lvl w:ilvl="1" w:tplc="B350B6A8">
      <w:start w:val="1"/>
      <w:numFmt w:val="bullet"/>
      <w:lvlText w:val="o"/>
      <w:lvlJc w:val="left"/>
      <w:pPr>
        <w:ind w:left="1080" w:hanging="360"/>
      </w:pPr>
      <w:rPr>
        <w:rFonts w:ascii="Courier New" w:hAnsi="Courier New" w:cs="Courier New" w:hint="default"/>
      </w:rPr>
    </w:lvl>
    <w:lvl w:ilvl="2" w:tplc="EF1E06D6" w:tentative="1">
      <w:start w:val="1"/>
      <w:numFmt w:val="bullet"/>
      <w:lvlText w:val=""/>
      <w:lvlJc w:val="left"/>
      <w:pPr>
        <w:ind w:left="1800" w:hanging="360"/>
      </w:pPr>
      <w:rPr>
        <w:rFonts w:ascii="Wingdings" w:hAnsi="Wingdings" w:hint="default"/>
      </w:rPr>
    </w:lvl>
    <w:lvl w:ilvl="3" w:tplc="7B68C410" w:tentative="1">
      <w:start w:val="1"/>
      <w:numFmt w:val="bullet"/>
      <w:lvlText w:val=""/>
      <w:lvlJc w:val="left"/>
      <w:pPr>
        <w:ind w:left="2520" w:hanging="360"/>
      </w:pPr>
      <w:rPr>
        <w:rFonts w:ascii="Symbol" w:hAnsi="Symbol" w:hint="default"/>
      </w:rPr>
    </w:lvl>
    <w:lvl w:ilvl="4" w:tplc="476EAF02" w:tentative="1">
      <w:start w:val="1"/>
      <w:numFmt w:val="bullet"/>
      <w:lvlText w:val="o"/>
      <w:lvlJc w:val="left"/>
      <w:pPr>
        <w:ind w:left="3240" w:hanging="360"/>
      </w:pPr>
      <w:rPr>
        <w:rFonts w:ascii="Courier New" w:hAnsi="Courier New" w:cs="Courier New" w:hint="default"/>
      </w:rPr>
    </w:lvl>
    <w:lvl w:ilvl="5" w:tplc="860E30FC" w:tentative="1">
      <w:start w:val="1"/>
      <w:numFmt w:val="bullet"/>
      <w:lvlText w:val=""/>
      <w:lvlJc w:val="left"/>
      <w:pPr>
        <w:ind w:left="3960" w:hanging="360"/>
      </w:pPr>
      <w:rPr>
        <w:rFonts w:ascii="Wingdings" w:hAnsi="Wingdings" w:hint="default"/>
      </w:rPr>
    </w:lvl>
    <w:lvl w:ilvl="6" w:tplc="91EA3F86" w:tentative="1">
      <w:start w:val="1"/>
      <w:numFmt w:val="bullet"/>
      <w:lvlText w:val=""/>
      <w:lvlJc w:val="left"/>
      <w:pPr>
        <w:ind w:left="4680" w:hanging="360"/>
      </w:pPr>
      <w:rPr>
        <w:rFonts w:ascii="Symbol" w:hAnsi="Symbol" w:hint="default"/>
      </w:rPr>
    </w:lvl>
    <w:lvl w:ilvl="7" w:tplc="71C8A918" w:tentative="1">
      <w:start w:val="1"/>
      <w:numFmt w:val="bullet"/>
      <w:lvlText w:val="o"/>
      <w:lvlJc w:val="left"/>
      <w:pPr>
        <w:ind w:left="5400" w:hanging="360"/>
      </w:pPr>
      <w:rPr>
        <w:rFonts w:ascii="Courier New" w:hAnsi="Courier New" w:cs="Courier New" w:hint="default"/>
      </w:rPr>
    </w:lvl>
    <w:lvl w:ilvl="8" w:tplc="ADCCD618" w:tentative="1">
      <w:start w:val="1"/>
      <w:numFmt w:val="bullet"/>
      <w:lvlText w:val=""/>
      <w:lvlJc w:val="left"/>
      <w:pPr>
        <w:ind w:left="6120" w:hanging="360"/>
      </w:pPr>
      <w:rPr>
        <w:rFonts w:ascii="Wingdings" w:hAnsi="Wingdings" w:hint="default"/>
      </w:rPr>
    </w:lvl>
  </w:abstractNum>
  <w:abstractNum w:abstractNumId="8" w15:restartNumberingAfterBreak="0">
    <w:nsid w:val="169211CE"/>
    <w:multiLevelType w:val="hybridMultilevel"/>
    <w:tmpl w:val="6F741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2404F4"/>
    <w:multiLevelType w:val="multilevel"/>
    <w:tmpl w:val="068C663C"/>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66436F"/>
    <w:multiLevelType w:val="hybridMultilevel"/>
    <w:tmpl w:val="FFFFFFFF"/>
    <w:lvl w:ilvl="0" w:tplc="8F84411C">
      <w:numFmt w:val="bullet"/>
      <w:lvlText w:val="-"/>
      <w:lvlJc w:val="left"/>
      <w:pPr>
        <w:ind w:left="420" w:hanging="360"/>
      </w:pPr>
      <w:rPr>
        <w:rFonts w:ascii="Tahoma" w:eastAsia="Times New Roman" w:hAnsi="Tahoma" w:hint="default"/>
      </w:rPr>
    </w:lvl>
    <w:lvl w:ilvl="1" w:tplc="08090003" w:tentative="1">
      <w:start w:val="1"/>
      <w:numFmt w:val="bullet"/>
      <w:lvlText w:val="o"/>
      <w:lvlJc w:val="left"/>
      <w:pPr>
        <w:ind w:left="1140" w:hanging="360"/>
      </w:pPr>
      <w:rPr>
        <w:rFonts w:ascii="Courier New" w:hAnsi="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64A69F"/>
    <w:multiLevelType w:val="hybridMultilevel"/>
    <w:tmpl w:val="73389AFE"/>
    <w:lvl w:ilvl="0" w:tplc="AA3C4BD2">
      <w:start w:val="1"/>
      <w:numFmt w:val="bullet"/>
      <w:lvlText w:val=""/>
      <w:lvlJc w:val="left"/>
      <w:pPr>
        <w:ind w:left="720" w:hanging="360"/>
      </w:pPr>
      <w:rPr>
        <w:rFonts w:ascii="Symbol" w:hAnsi="Symbol" w:hint="default"/>
      </w:rPr>
    </w:lvl>
    <w:lvl w:ilvl="1" w:tplc="0C0472B2">
      <w:start w:val="1"/>
      <w:numFmt w:val="bullet"/>
      <w:lvlText w:val="o"/>
      <w:lvlJc w:val="left"/>
      <w:pPr>
        <w:ind w:left="1440" w:hanging="360"/>
      </w:pPr>
      <w:rPr>
        <w:rFonts w:ascii="&quot;Courier New&quot;" w:hAnsi="&quot;Courier New&quot;" w:hint="default"/>
      </w:rPr>
    </w:lvl>
    <w:lvl w:ilvl="2" w:tplc="AB9274CC">
      <w:start w:val="1"/>
      <w:numFmt w:val="bullet"/>
      <w:lvlText w:val=""/>
      <w:lvlJc w:val="left"/>
      <w:pPr>
        <w:ind w:left="2160" w:hanging="360"/>
      </w:pPr>
      <w:rPr>
        <w:rFonts w:ascii="Wingdings" w:hAnsi="Wingdings" w:hint="default"/>
      </w:rPr>
    </w:lvl>
    <w:lvl w:ilvl="3" w:tplc="42869FF8">
      <w:start w:val="1"/>
      <w:numFmt w:val="bullet"/>
      <w:lvlText w:val=""/>
      <w:lvlJc w:val="left"/>
      <w:pPr>
        <w:ind w:left="2880" w:hanging="360"/>
      </w:pPr>
      <w:rPr>
        <w:rFonts w:ascii="Symbol" w:hAnsi="Symbol" w:hint="default"/>
      </w:rPr>
    </w:lvl>
    <w:lvl w:ilvl="4" w:tplc="8DD82584">
      <w:start w:val="1"/>
      <w:numFmt w:val="bullet"/>
      <w:lvlText w:val="o"/>
      <w:lvlJc w:val="left"/>
      <w:pPr>
        <w:ind w:left="3600" w:hanging="360"/>
      </w:pPr>
      <w:rPr>
        <w:rFonts w:ascii="Courier New" w:hAnsi="Courier New" w:hint="default"/>
      </w:rPr>
    </w:lvl>
    <w:lvl w:ilvl="5" w:tplc="9160843A">
      <w:start w:val="1"/>
      <w:numFmt w:val="bullet"/>
      <w:lvlText w:val=""/>
      <w:lvlJc w:val="left"/>
      <w:pPr>
        <w:ind w:left="4320" w:hanging="360"/>
      </w:pPr>
      <w:rPr>
        <w:rFonts w:ascii="Wingdings" w:hAnsi="Wingdings" w:hint="default"/>
      </w:rPr>
    </w:lvl>
    <w:lvl w:ilvl="6" w:tplc="2AF66F56">
      <w:start w:val="1"/>
      <w:numFmt w:val="bullet"/>
      <w:lvlText w:val=""/>
      <w:lvlJc w:val="left"/>
      <w:pPr>
        <w:ind w:left="5040" w:hanging="360"/>
      </w:pPr>
      <w:rPr>
        <w:rFonts w:ascii="Symbol" w:hAnsi="Symbol" w:hint="default"/>
      </w:rPr>
    </w:lvl>
    <w:lvl w:ilvl="7" w:tplc="D146191E">
      <w:start w:val="1"/>
      <w:numFmt w:val="bullet"/>
      <w:lvlText w:val="o"/>
      <w:lvlJc w:val="left"/>
      <w:pPr>
        <w:ind w:left="5760" w:hanging="360"/>
      </w:pPr>
      <w:rPr>
        <w:rFonts w:ascii="Courier New" w:hAnsi="Courier New" w:hint="default"/>
      </w:rPr>
    </w:lvl>
    <w:lvl w:ilvl="8" w:tplc="E80C9346">
      <w:start w:val="1"/>
      <w:numFmt w:val="bullet"/>
      <w:lvlText w:val=""/>
      <w:lvlJc w:val="left"/>
      <w:pPr>
        <w:ind w:left="6480" w:hanging="360"/>
      </w:pPr>
      <w:rPr>
        <w:rFonts w:ascii="Wingdings" w:hAnsi="Wingdings" w:hint="default"/>
      </w:rPr>
    </w:lvl>
  </w:abstractNum>
  <w:abstractNum w:abstractNumId="14"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5" w15:restartNumberingAfterBreak="0">
    <w:nsid w:val="210D188E"/>
    <w:multiLevelType w:val="hybridMultilevel"/>
    <w:tmpl w:val="DE5C34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E63FA"/>
    <w:multiLevelType w:val="hybridMultilevel"/>
    <w:tmpl w:val="FFFFFFFF"/>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265704DC"/>
    <w:multiLevelType w:val="hybridMultilevel"/>
    <w:tmpl w:val="CE9CACE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C601C55"/>
    <w:multiLevelType w:val="multilevel"/>
    <w:tmpl w:val="54D4DA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BA1565"/>
    <w:multiLevelType w:val="hybridMultilevel"/>
    <w:tmpl w:val="4704F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23" w15:restartNumberingAfterBreak="0">
    <w:nsid w:val="338529FA"/>
    <w:multiLevelType w:val="hybridMultilevel"/>
    <w:tmpl w:val="16AC27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25"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3CF952E5"/>
    <w:multiLevelType w:val="hybridMultilevel"/>
    <w:tmpl w:val="FFFFFFFF"/>
    <w:lvl w:ilvl="0" w:tplc="34FAA8C6">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1146416"/>
    <w:multiLevelType w:val="hybridMultilevel"/>
    <w:tmpl w:val="F9F25000"/>
    <w:lvl w:ilvl="0" w:tplc="D1A071D2">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9"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FCD33C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0B896C"/>
    <w:multiLevelType w:val="hybridMultilevel"/>
    <w:tmpl w:val="852ED716"/>
    <w:lvl w:ilvl="0" w:tplc="0546B4AC">
      <w:start w:val="1"/>
      <w:numFmt w:val="bullet"/>
      <w:lvlText w:val="·"/>
      <w:lvlJc w:val="left"/>
      <w:pPr>
        <w:ind w:left="720" w:hanging="360"/>
      </w:pPr>
      <w:rPr>
        <w:rFonts w:ascii="Symbol" w:hAnsi="Symbol" w:hint="default"/>
      </w:rPr>
    </w:lvl>
    <w:lvl w:ilvl="1" w:tplc="ADE81004">
      <w:start w:val="1"/>
      <w:numFmt w:val="bullet"/>
      <w:lvlText w:val="o"/>
      <w:lvlJc w:val="left"/>
      <w:pPr>
        <w:ind w:left="1440" w:hanging="360"/>
      </w:pPr>
      <w:rPr>
        <w:rFonts w:ascii="Courier New" w:hAnsi="Courier New" w:hint="default"/>
      </w:rPr>
    </w:lvl>
    <w:lvl w:ilvl="2" w:tplc="B5A64DA2">
      <w:start w:val="1"/>
      <w:numFmt w:val="bullet"/>
      <w:lvlText w:val=""/>
      <w:lvlJc w:val="left"/>
      <w:pPr>
        <w:ind w:left="2160" w:hanging="360"/>
      </w:pPr>
      <w:rPr>
        <w:rFonts w:ascii="Wingdings" w:hAnsi="Wingdings" w:hint="default"/>
      </w:rPr>
    </w:lvl>
    <w:lvl w:ilvl="3" w:tplc="B646358C">
      <w:start w:val="1"/>
      <w:numFmt w:val="bullet"/>
      <w:lvlText w:val=""/>
      <w:lvlJc w:val="left"/>
      <w:pPr>
        <w:ind w:left="2880" w:hanging="360"/>
      </w:pPr>
      <w:rPr>
        <w:rFonts w:ascii="Symbol" w:hAnsi="Symbol" w:hint="default"/>
      </w:rPr>
    </w:lvl>
    <w:lvl w:ilvl="4" w:tplc="BE2C270C">
      <w:start w:val="1"/>
      <w:numFmt w:val="bullet"/>
      <w:lvlText w:val="o"/>
      <w:lvlJc w:val="left"/>
      <w:pPr>
        <w:ind w:left="3600" w:hanging="360"/>
      </w:pPr>
      <w:rPr>
        <w:rFonts w:ascii="Courier New" w:hAnsi="Courier New" w:hint="default"/>
      </w:rPr>
    </w:lvl>
    <w:lvl w:ilvl="5" w:tplc="39E804D0">
      <w:start w:val="1"/>
      <w:numFmt w:val="bullet"/>
      <w:lvlText w:val=""/>
      <w:lvlJc w:val="left"/>
      <w:pPr>
        <w:ind w:left="4320" w:hanging="360"/>
      </w:pPr>
      <w:rPr>
        <w:rFonts w:ascii="Wingdings" w:hAnsi="Wingdings" w:hint="default"/>
      </w:rPr>
    </w:lvl>
    <w:lvl w:ilvl="6" w:tplc="F6B03FB0">
      <w:start w:val="1"/>
      <w:numFmt w:val="bullet"/>
      <w:lvlText w:val=""/>
      <w:lvlJc w:val="left"/>
      <w:pPr>
        <w:ind w:left="5040" w:hanging="360"/>
      </w:pPr>
      <w:rPr>
        <w:rFonts w:ascii="Symbol" w:hAnsi="Symbol" w:hint="default"/>
      </w:rPr>
    </w:lvl>
    <w:lvl w:ilvl="7" w:tplc="CFA22832">
      <w:start w:val="1"/>
      <w:numFmt w:val="bullet"/>
      <w:lvlText w:val="o"/>
      <w:lvlJc w:val="left"/>
      <w:pPr>
        <w:ind w:left="5760" w:hanging="360"/>
      </w:pPr>
      <w:rPr>
        <w:rFonts w:ascii="Courier New" w:hAnsi="Courier New" w:hint="default"/>
      </w:rPr>
    </w:lvl>
    <w:lvl w:ilvl="8" w:tplc="4D980DA6">
      <w:start w:val="1"/>
      <w:numFmt w:val="bullet"/>
      <w:lvlText w:val=""/>
      <w:lvlJc w:val="left"/>
      <w:pPr>
        <w:ind w:left="6480" w:hanging="360"/>
      </w:pPr>
      <w:rPr>
        <w:rFonts w:ascii="Wingdings" w:hAnsi="Wingdings" w:hint="default"/>
      </w:rPr>
    </w:lvl>
  </w:abstractNum>
  <w:abstractNum w:abstractNumId="32" w15:restartNumberingAfterBreak="0">
    <w:nsid w:val="519C0DFE"/>
    <w:multiLevelType w:val="hybridMultilevel"/>
    <w:tmpl w:val="FFFFFFFF"/>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57BB789E"/>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88F9BA1"/>
    <w:multiLevelType w:val="hybridMultilevel"/>
    <w:tmpl w:val="FDA44A42"/>
    <w:lvl w:ilvl="0" w:tplc="4650B8BC">
      <w:start w:val="1"/>
      <w:numFmt w:val="bullet"/>
      <w:lvlText w:val=""/>
      <w:lvlJc w:val="left"/>
      <w:pPr>
        <w:ind w:left="720" w:hanging="360"/>
      </w:pPr>
      <w:rPr>
        <w:rFonts w:ascii="Symbol" w:hAnsi="Symbol" w:hint="default"/>
      </w:rPr>
    </w:lvl>
    <w:lvl w:ilvl="1" w:tplc="BAE68DD8">
      <w:start w:val="1"/>
      <w:numFmt w:val="bullet"/>
      <w:lvlText w:val="o"/>
      <w:lvlJc w:val="left"/>
      <w:pPr>
        <w:ind w:left="1440" w:hanging="360"/>
      </w:pPr>
      <w:rPr>
        <w:rFonts w:ascii="&quot;Courier New&quot;" w:hAnsi="&quot;Courier New&quot;" w:hint="default"/>
      </w:rPr>
    </w:lvl>
    <w:lvl w:ilvl="2" w:tplc="3B800D6E">
      <w:start w:val="1"/>
      <w:numFmt w:val="bullet"/>
      <w:lvlText w:val=""/>
      <w:lvlJc w:val="left"/>
      <w:pPr>
        <w:ind w:left="2160" w:hanging="360"/>
      </w:pPr>
      <w:rPr>
        <w:rFonts w:ascii="Wingdings" w:hAnsi="Wingdings" w:hint="default"/>
      </w:rPr>
    </w:lvl>
    <w:lvl w:ilvl="3" w:tplc="84845974">
      <w:start w:val="1"/>
      <w:numFmt w:val="bullet"/>
      <w:lvlText w:val=""/>
      <w:lvlJc w:val="left"/>
      <w:pPr>
        <w:ind w:left="2880" w:hanging="360"/>
      </w:pPr>
      <w:rPr>
        <w:rFonts w:ascii="Symbol" w:hAnsi="Symbol" w:hint="default"/>
      </w:rPr>
    </w:lvl>
    <w:lvl w:ilvl="4" w:tplc="4CAE2224">
      <w:start w:val="1"/>
      <w:numFmt w:val="bullet"/>
      <w:lvlText w:val="o"/>
      <w:lvlJc w:val="left"/>
      <w:pPr>
        <w:ind w:left="3600" w:hanging="360"/>
      </w:pPr>
      <w:rPr>
        <w:rFonts w:ascii="Courier New" w:hAnsi="Courier New" w:hint="default"/>
      </w:rPr>
    </w:lvl>
    <w:lvl w:ilvl="5" w:tplc="1A70AE2C">
      <w:start w:val="1"/>
      <w:numFmt w:val="bullet"/>
      <w:lvlText w:val=""/>
      <w:lvlJc w:val="left"/>
      <w:pPr>
        <w:ind w:left="4320" w:hanging="360"/>
      </w:pPr>
      <w:rPr>
        <w:rFonts w:ascii="Wingdings" w:hAnsi="Wingdings" w:hint="default"/>
      </w:rPr>
    </w:lvl>
    <w:lvl w:ilvl="6" w:tplc="3A94A52E">
      <w:start w:val="1"/>
      <w:numFmt w:val="bullet"/>
      <w:lvlText w:val=""/>
      <w:lvlJc w:val="left"/>
      <w:pPr>
        <w:ind w:left="5040" w:hanging="360"/>
      </w:pPr>
      <w:rPr>
        <w:rFonts w:ascii="Symbol" w:hAnsi="Symbol" w:hint="default"/>
      </w:rPr>
    </w:lvl>
    <w:lvl w:ilvl="7" w:tplc="6A42E7AE">
      <w:start w:val="1"/>
      <w:numFmt w:val="bullet"/>
      <w:lvlText w:val="o"/>
      <w:lvlJc w:val="left"/>
      <w:pPr>
        <w:ind w:left="5760" w:hanging="360"/>
      </w:pPr>
      <w:rPr>
        <w:rFonts w:ascii="Courier New" w:hAnsi="Courier New" w:hint="default"/>
      </w:rPr>
    </w:lvl>
    <w:lvl w:ilvl="8" w:tplc="AF6A0C6A">
      <w:start w:val="1"/>
      <w:numFmt w:val="bullet"/>
      <w:lvlText w:val=""/>
      <w:lvlJc w:val="left"/>
      <w:pPr>
        <w:ind w:left="6480" w:hanging="360"/>
      </w:pPr>
      <w:rPr>
        <w:rFonts w:ascii="Wingdings" w:hAnsi="Wingdings" w:hint="default"/>
      </w:rPr>
    </w:lvl>
  </w:abstractNum>
  <w:abstractNum w:abstractNumId="35"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A6C3BDE"/>
    <w:multiLevelType w:val="hybridMultilevel"/>
    <w:tmpl w:val="5F281F8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F127918"/>
    <w:multiLevelType w:val="multilevel"/>
    <w:tmpl w:val="C1A0BFFC"/>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39" w15:restartNumberingAfterBreak="0">
    <w:nsid w:val="62146086"/>
    <w:multiLevelType w:val="hybridMultilevel"/>
    <w:tmpl w:val="FFFFFFFF"/>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0" w15:restartNumberingAfterBreak="0">
    <w:nsid w:val="6BF97EE2"/>
    <w:multiLevelType w:val="hybridMultilevel"/>
    <w:tmpl w:val="CE9CACEC"/>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2" w15:restartNumberingAfterBreak="0">
    <w:nsid w:val="6E4E6D76"/>
    <w:multiLevelType w:val="multilevel"/>
    <w:tmpl w:val="028AE9DC"/>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45"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5800FA9"/>
    <w:multiLevelType w:val="hybridMultilevel"/>
    <w:tmpl w:val="404C0114"/>
    <w:lvl w:ilvl="0" w:tplc="04100017">
      <w:start w:val="1"/>
      <w:numFmt w:val="lowerLetter"/>
      <w:lvlText w:val="%1)"/>
      <w:lvlJc w:val="left"/>
      <w:pPr>
        <w:ind w:left="720" w:hanging="360"/>
      </w:pPr>
    </w:lvl>
    <w:lvl w:ilvl="1" w:tplc="D43C9EBE">
      <w:start w:val="1"/>
      <w:numFmt w:val="lowerLetter"/>
      <w:lvlText w:val="%2."/>
      <w:lvlJc w:val="left"/>
      <w:pPr>
        <w:ind w:left="1440" w:hanging="360"/>
      </w:pPr>
      <w:rPr>
        <w:b w:val="0"/>
        <w:bCs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6421C7A"/>
    <w:multiLevelType w:val="multilevel"/>
    <w:tmpl w:val="FFFFFFFF"/>
    <w:lvl w:ilvl="0">
      <w:start w:val="1"/>
      <w:numFmt w:val="decimal"/>
      <w:lvlText w:val="%1."/>
      <w:lvlJc w:val="left"/>
      <w:pPr>
        <w:tabs>
          <w:tab w:val="num" w:pos="720"/>
        </w:tabs>
        <w:ind w:left="720" w:hanging="360"/>
      </w:pPr>
      <w:rPr>
        <w:rFonts w:cs="Times New Roman"/>
        <w:b w:val="0"/>
        <w:bCs/>
        <w:color w:val="auto"/>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abstractNum w:abstractNumId="49" w15:restartNumberingAfterBreak="0">
    <w:nsid w:val="7AB54B87"/>
    <w:multiLevelType w:val="hybridMultilevel"/>
    <w:tmpl w:val="3A5412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abstractNum w:abstractNumId="51" w15:restartNumberingAfterBreak="0">
    <w:nsid w:val="7E6C3E15"/>
    <w:multiLevelType w:val="multilevel"/>
    <w:tmpl w:val="FD4837FE"/>
    <w:lvl w:ilvl="0">
      <w:start w:val="1"/>
      <w:numFmt w:val="upperLetter"/>
      <w:lvlText w:val="%1."/>
      <w:lvlJc w:val="left"/>
      <w:pPr>
        <w:ind w:left="834" w:hanging="359"/>
      </w:pPr>
    </w:lvl>
    <w:lvl w:ilvl="1">
      <w:start w:val="1"/>
      <w:numFmt w:val="lowerLetter"/>
      <w:lvlText w:val="%2."/>
      <w:lvlJc w:val="left"/>
      <w:pPr>
        <w:ind w:left="1554" w:hanging="360"/>
      </w:pPr>
    </w:lvl>
    <w:lvl w:ilvl="2">
      <w:start w:val="1"/>
      <w:numFmt w:val="lowerRoman"/>
      <w:lvlText w:val="%3."/>
      <w:lvlJc w:val="right"/>
      <w:pPr>
        <w:ind w:left="2274" w:hanging="180"/>
      </w:pPr>
    </w:lvl>
    <w:lvl w:ilvl="3">
      <w:start w:val="1"/>
      <w:numFmt w:val="decimal"/>
      <w:lvlText w:val="%4."/>
      <w:lvlJc w:val="left"/>
      <w:pPr>
        <w:ind w:left="2994" w:hanging="360"/>
      </w:pPr>
    </w:lvl>
    <w:lvl w:ilvl="4">
      <w:start w:val="1"/>
      <w:numFmt w:val="lowerLetter"/>
      <w:lvlText w:val="%5."/>
      <w:lvlJc w:val="left"/>
      <w:pPr>
        <w:ind w:left="3714" w:hanging="360"/>
      </w:pPr>
    </w:lvl>
    <w:lvl w:ilvl="5">
      <w:start w:val="1"/>
      <w:numFmt w:val="lowerRoman"/>
      <w:lvlText w:val="%6."/>
      <w:lvlJc w:val="right"/>
      <w:pPr>
        <w:ind w:left="4434" w:hanging="180"/>
      </w:pPr>
    </w:lvl>
    <w:lvl w:ilvl="6">
      <w:start w:val="1"/>
      <w:numFmt w:val="decimal"/>
      <w:lvlText w:val="%7."/>
      <w:lvlJc w:val="left"/>
      <w:pPr>
        <w:ind w:left="5154" w:hanging="360"/>
      </w:pPr>
    </w:lvl>
    <w:lvl w:ilvl="7">
      <w:start w:val="1"/>
      <w:numFmt w:val="lowerLetter"/>
      <w:lvlText w:val="%8."/>
      <w:lvlJc w:val="left"/>
      <w:pPr>
        <w:ind w:left="5874" w:hanging="360"/>
      </w:pPr>
    </w:lvl>
    <w:lvl w:ilvl="8">
      <w:start w:val="1"/>
      <w:numFmt w:val="lowerRoman"/>
      <w:lvlText w:val="%9."/>
      <w:lvlJc w:val="right"/>
      <w:pPr>
        <w:ind w:left="6594" w:hanging="180"/>
      </w:pPr>
    </w:lvl>
  </w:abstractNum>
  <w:num w:numId="1" w16cid:durableId="736517775">
    <w:abstractNumId w:val="13"/>
  </w:num>
  <w:num w:numId="2" w16cid:durableId="905260001">
    <w:abstractNumId w:val="4"/>
  </w:num>
  <w:num w:numId="3" w16cid:durableId="210268428">
    <w:abstractNumId w:val="34"/>
  </w:num>
  <w:num w:numId="4" w16cid:durableId="275525902">
    <w:abstractNumId w:val="31"/>
  </w:num>
  <w:num w:numId="5" w16cid:durableId="1611933265">
    <w:abstractNumId w:val="41"/>
  </w:num>
  <w:num w:numId="6" w16cid:durableId="1410420393">
    <w:abstractNumId w:val="27"/>
  </w:num>
  <w:num w:numId="7" w16cid:durableId="2046979287">
    <w:abstractNumId w:val="1"/>
  </w:num>
  <w:num w:numId="8" w16cid:durableId="481577916">
    <w:abstractNumId w:val="25"/>
  </w:num>
  <w:num w:numId="9" w16cid:durableId="828330644">
    <w:abstractNumId w:val="10"/>
  </w:num>
  <w:num w:numId="10" w16cid:durableId="1404832564">
    <w:abstractNumId w:val="5"/>
  </w:num>
  <w:num w:numId="11" w16cid:durableId="27142917">
    <w:abstractNumId w:val="35"/>
  </w:num>
  <w:num w:numId="12" w16cid:durableId="672952957">
    <w:abstractNumId w:val="45"/>
  </w:num>
  <w:num w:numId="13" w16cid:durableId="1527673202">
    <w:abstractNumId w:val="18"/>
  </w:num>
  <w:num w:numId="14" w16cid:durableId="1607694056">
    <w:abstractNumId w:val="37"/>
  </w:num>
  <w:num w:numId="15" w16cid:durableId="1923222169">
    <w:abstractNumId w:val="29"/>
  </w:num>
  <w:num w:numId="16" w16cid:durableId="575945563">
    <w:abstractNumId w:val="22"/>
  </w:num>
  <w:num w:numId="17" w16cid:durableId="1293907281">
    <w:abstractNumId w:val="44"/>
  </w:num>
  <w:num w:numId="18" w16cid:durableId="722019019">
    <w:abstractNumId w:val="50"/>
  </w:num>
  <w:num w:numId="19" w16cid:durableId="1478113203">
    <w:abstractNumId w:val="6"/>
  </w:num>
  <w:num w:numId="20" w16cid:durableId="518736780">
    <w:abstractNumId w:val="0"/>
  </w:num>
  <w:num w:numId="21" w16cid:durableId="2013801012">
    <w:abstractNumId w:val="19"/>
  </w:num>
  <w:num w:numId="22" w16cid:durableId="693577288">
    <w:abstractNumId w:val="43"/>
  </w:num>
  <w:num w:numId="23" w16cid:durableId="607007769">
    <w:abstractNumId w:val="3"/>
  </w:num>
  <w:num w:numId="24" w16cid:durableId="1845783176">
    <w:abstractNumId w:val="12"/>
  </w:num>
  <w:num w:numId="25" w16cid:durableId="1679455712">
    <w:abstractNumId w:val="14"/>
  </w:num>
  <w:num w:numId="26" w16cid:durableId="1564483078">
    <w:abstractNumId w:val="9"/>
  </w:num>
  <w:num w:numId="27" w16cid:durableId="2086956229">
    <w:abstractNumId w:val="38"/>
  </w:num>
  <w:num w:numId="28" w16cid:durableId="271477089">
    <w:abstractNumId w:val="51"/>
  </w:num>
  <w:num w:numId="29" w16cid:durableId="2059426963">
    <w:abstractNumId w:val="26"/>
  </w:num>
  <w:num w:numId="30" w16cid:durableId="1094131321">
    <w:abstractNumId w:val="16"/>
  </w:num>
  <w:num w:numId="31" w16cid:durableId="582836021">
    <w:abstractNumId w:val="21"/>
  </w:num>
  <w:num w:numId="32" w16cid:durableId="2006009857">
    <w:abstractNumId w:val="48"/>
  </w:num>
  <w:num w:numId="33" w16cid:durableId="1702781050">
    <w:abstractNumId w:val="7"/>
  </w:num>
  <w:num w:numId="34" w16cid:durableId="2128162082">
    <w:abstractNumId w:val="24"/>
  </w:num>
  <w:num w:numId="35" w16cid:durableId="689338518">
    <w:abstractNumId w:val="15"/>
  </w:num>
  <w:num w:numId="36" w16cid:durableId="1998730697">
    <w:abstractNumId w:val="28"/>
  </w:num>
  <w:num w:numId="37" w16cid:durableId="668866250">
    <w:abstractNumId w:val="49"/>
  </w:num>
  <w:num w:numId="38" w16cid:durableId="1650136548">
    <w:abstractNumId w:val="2"/>
  </w:num>
  <w:num w:numId="39" w16cid:durableId="1878883318">
    <w:abstractNumId w:val="32"/>
  </w:num>
  <w:num w:numId="40" w16cid:durableId="2072578745">
    <w:abstractNumId w:val="23"/>
  </w:num>
  <w:num w:numId="41" w16cid:durableId="732000983">
    <w:abstractNumId w:val="30"/>
  </w:num>
  <w:num w:numId="42" w16cid:durableId="2046980533">
    <w:abstractNumId w:val="33"/>
  </w:num>
  <w:num w:numId="43" w16cid:durableId="40256191">
    <w:abstractNumId w:val="36"/>
  </w:num>
  <w:num w:numId="44" w16cid:durableId="1835800693">
    <w:abstractNumId w:val="40"/>
  </w:num>
  <w:num w:numId="45" w16cid:durableId="1687362961">
    <w:abstractNumId w:val="42"/>
  </w:num>
  <w:num w:numId="46" w16cid:durableId="2020813526">
    <w:abstractNumId w:val="47"/>
  </w:num>
  <w:num w:numId="47" w16cid:durableId="2089691218">
    <w:abstractNumId w:val="39"/>
  </w:num>
  <w:num w:numId="48" w16cid:durableId="29496715">
    <w:abstractNumId w:val="11"/>
  </w:num>
  <w:num w:numId="49" w16cid:durableId="574776773">
    <w:abstractNumId w:val="46"/>
  </w:num>
  <w:num w:numId="50" w16cid:durableId="759909910">
    <w:abstractNumId w:val="17"/>
  </w:num>
  <w:num w:numId="51" w16cid:durableId="1703239403">
    <w:abstractNumId w:val="8"/>
  </w:num>
  <w:num w:numId="52" w16cid:durableId="23351817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06991"/>
    <w:rsid w:val="00006AF4"/>
    <w:rsid w:val="0001024C"/>
    <w:rsid w:val="00012226"/>
    <w:rsid w:val="00013B38"/>
    <w:rsid w:val="00013B61"/>
    <w:rsid w:val="00013F28"/>
    <w:rsid w:val="000147C9"/>
    <w:rsid w:val="000147FF"/>
    <w:rsid w:val="00021059"/>
    <w:rsid w:val="0002340A"/>
    <w:rsid w:val="00025911"/>
    <w:rsid w:val="00034A0D"/>
    <w:rsid w:val="00034B30"/>
    <w:rsid w:val="0003598E"/>
    <w:rsid w:val="00037D2C"/>
    <w:rsid w:val="00037F40"/>
    <w:rsid w:val="00042496"/>
    <w:rsid w:val="00044486"/>
    <w:rsid w:val="00046FF5"/>
    <w:rsid w:val="00050194"/>
    <w:rsid w:val="00053FF5"/>
    <w:rsid w:val="00054BC1"/>
    <w:rsid w:val="0005540C"/>
    <w:rsid w:val="00055F56"/>
    <w:rsid w:val="00056AD5"/>
    <w:rsid w:val="000578F3"/>
    <w:rsid w:val="000615C7"/>
    <w:rsid w:val="00064482"/>
    <w:rsid w:val="000644B5"/>
    <w:rsid w:val="00065F0C"/>
    <w:rsid w:val="000664D6"/>
    <w:rsid w:val="00071504"/>
    <w:rsid w:val="00072A34"/>
    <w:rsid w:val="00072BFE"/>
    <w:rsid w:val="00072D6D"/>
    <w:rsid w:val="0008050B"/>
    <w:rsid w:val="00080FA1"/>
    <w:rsid w:val="000829D0"/>
    <w:rsid w:val="000830FD"/>
    <w:rsid w:val="000841AD"/>
    <w:rsid w:val="0008570F"/>
    <w:rsid w:val="00085AB4"/>
    <w:rsid w:val="000865F8"/>
    <w:rsid w:val="000870C3"/>
    <w:rsid w:val="000904A1"/>
    <w:rsid w:val="0009213E"/>
    <w:rsid w:val="00092C2E"/>
    <w:rsid w:val="00092DD4"/>
    <w:rsid w:val="00094709"/>
    <w:rsid w:val="00094DCE"/>
    <w:rsid w:val="00094F85"/>
    <w:rsid w:val="00095DC6"/>
    <w:rsid w:val="00095F78"/>
    <w:rsid w:val="0009692E"/>
    <w:rsid w:val="000A7A81"/>
    <w:rsid w:val="000B0A54"/>
    <w:rsid w:val="000B0C4E"/>
    <w:rsid w:val="000B1828"/>
    <w:rsid w:val="000B5C16"/>
    <w:rsid w:val="000B6ABA"/>
    <w:rsid w:val="000C2046"/>
    <w:rsid w:val="000C3CF1"/>
    <w:rsid w:val="000C6297"/>
    <w:rsid w:val="000C7A61"/>
    <w:rsid w:val="000D0679"/>
    <w:rsid w:val="000D1642"/>
    <w:rsid w:val="000D318C"/>
    <w:rsid w:val="000D3203"/>
    <w:rsid w:val="000D36D7"/>
    <w:rsid w:val="000E0DB0"/>
    <w:rsid w:val="000E3C51"/>
    <w:rsid w:val="000E5DB7"/>
    <w:rsid w:val="000E6AA0"/>
    <w:rsid w:val="000E716C"/>
    <w:rsid w:val="000F04E9"/>
    <w:rsid w:val="000F0E8A"/>
    <w:rsid w:val="000F312C"/>
    <w:rsid w:val="000F4776"/>
    <w:rsid w:val="000F5C19"/>
    <w:rsid w:val="000F6860"/>
    <w:rsid w:val="000F762C"/>
    <w:rsid w:val="000F7B08"/>
    <w:rsid w:val="00100AB3"/>
    <w:rsid w:val="00100E88"/>
    <w:rsid w:val="001106E1"/>
    <w:rsid w:val="001114EA"/>
    <w:rsid w:val="00113A7F"/>
    <w:rsid w:val="00114825"/>
    <w:rsid w:val="00117805"/>
    <w:rsid w:val="00117A17"/>
    <w:rsid w:val="001219B4"/>
    <w:rsid w:val="00123C4B"/>
    <w:rsid w:val="001255C7"/>
    <w:rsid w:val="00127B92"/>
    <w:rsid w:val="00127E76"/>
    <w:rsid w:val="00130AF9"/>
    <w:rsid w:val="001346AD"/>
    <w:rsid w:val="00137B32"/>
    <w:rsid w:val="00137E48"/>
    <w:rsid w:val="0014240C"/>
    <w:rsid w:val="00142FFC"/>
    <w:rsid w:val="00145780"/>
    <w:rsid w:val="001466F6"/>
    <w:rsid w:val="00151075"/>
    <w:rsid w:val="001522C0"/>
    <w:rsid w:val="00153D15"/>
    <w:rsid w:val="001544D9"/>
    <w:rsid w:val="00154734"/>
    <w:rsid w:val="00157587"/>
    <w:rsid w:val="00162D43"/>
    <w:rsid w:val="0017507A"/>
    <w:rsid w:val="001814BC"/>
    <w:rsid w:val="001854DC"/>
    <w:rsid w:val="0018585E"/>
    <w:rsid w:val="0018662F"/>
    <w:rsid w:val="0019312E"/>
    <w:rsid w:val="0019357F"/>
    <w:rsid w:val="001950DB"/>
    <w:rsid w:val="00195BE5"/>
    <w:rsid w:val="001A05E0"/>
    <w:rsid w:val="001A08BA"/>
    <w:rsid w:val="001A147D"/>
    <w:rsid w:val="001A24E6"/>
    <w:rsid w:val="001A6D15"/>
    <w:rsid w:val="001A6E83"/>
    <w:rsid w:val="001B12CC"/>
    <w:rsid w:val="001B143E"/>
    <w:rsid w:val="001B2510"/>
    <w:rsid w:val="001B4FD1"/>
    <w:rsid w:val="001B544D"/>
    <w:rsid w:val="001B5624"/>
    <w:rsid w:val="001B6F9E"/>
    <w:rsid w:val="001B7AEE"/>
    <w:rsid w:val="001C0447"/>
    <w:rsid w:val="001C0C85"/>
    <w:rsid w:val="001C2085"/>
    <w:rsid w:val="001C300F"/>
    <w:rsid w:val="001C70BC"/>
    <w:rsid w:val="001C73F3"/>
    <w:rsid w:val="001D0441"/>
    <w:rsid w:val="001D0BC3"/>
    <w:rsid w:val="001D0CFF"/>
    <w:rsid w:val="001D22F7"/>
    <w:rsid w:val="001D29DA"/>
    <w:rsid w:val="001D46B9"/>
    <w:rsid w:val="001D5C00"/>
    <w:rsid w:val="001E02BA"/>
    <w:rsid w:val="001E0B10"/>
    <w:rsid w:val="001E1279"/>
    <w:rsid w:val="001E17EC"/>
    <w:rsid w:val="001E2D05"/>
    <w:rsid w:val="001E3DCB"/>
    <w:rsid w:val="001E59E9"/>
    <w:rsid w:val="001E6065"/>
    <w:rsid w:val="001F13F6"/>
    <w:rsid w:val="001F2045"/>
    <w:rsid w:val="001F2854"/>
    <w:rsid w:val="001F449D"/>
    <w:rsid w:val="001F5917"/>
    <w:rsid w:val="001F766F"/>
    <w:rsid w:val="00202015"/>
    <w:rsid w:val="0020262F"/>
    <w:rsid w:val="002045BE"/>
    <w:rsid w:val="002116DE"/>
    <w:rsid w:val="002139C8"/>
    <w:rsid w:val="002160EB"/>
    <w:rsid w:val="00216FB1"/>
    <w:rsid w:val="00220FC0"/>
    <w:rsid w:val="00222086"/>
    <w:rsid w:val="002222BC"/>
    <w:rsid w:val="002241EC"/>
    <w:rsid w:val="00224B31"/>
    <w:rsid w:val="00225D1E"/>
    <w:rsid w:val="002272BD"/>
    <w:rsid w:val="0022747E"/>
    <w:rsid w:val="00227564"/>
    <w:rsid w:val="002275B6"/>
    <w:rsid w:val="002308E3"/>
    <w:rsid w:val="002311E1"/>
    <w:rsid w:val="00232DF8"/>
    <w:rsid w:val="00235BDE"/>
    <w:rsid w:val="00237165"/>
    <w:rsid w:val="002378C4"/>
    <w:rsid w:val="00237DE0"/>
    <w:rsid w:val="00243867"/>
    <w:rsid w:val="00243994"/>
    <w:rsid w:val="00243E8A"/>
    <w:rsid w:val="00243F98"/>
    <w:rsid w:val="00250ABD"/>
    <w:rsid w:val="00251551"/>
    <w:rsid w:val="00253494"/>
    <w:rsid w:val="002547A2"/>
    <w:rsid w:val="00254F9E"/>
    <w:rsid w:val="00255245"/>
    <w:rsid w:val="002557F3"/>
    <w:rsid w:val="0025650B"/>
    <w:rsid w:val="002576B6"/>
    <w:rsid w:val="00257F01"/>
    <w:rsid w:val="002620DA"/>
    <w:rsid w:val="00272764"/>
    <w:rsid w:val="00274DB9"/>
    <w:rsid w:val="00276208"/>
    <w:rsid w:val="002771D8"/>
    <w:rsid w:val="00277ECE"/>
    <w:rsid w:val="002807D8"/>
    <w:rsid w:val="002807F4"/>
    <w:rsid w:val="002823B6"/>
    <w:rsid w:val="0028434C"/>
    <w:rsid w:val="00285B06"/>
    <w:rsid w:val="0029020F"/>
    <w:rsid w:val="002938C2"/>
    <w:rsid w:val="00295D06"/>
    <w:rsid w:val="002976AD"/>
    <w:rsid w:val="002A01B1"/>
    <w:rsid w:val="002A176D"/>
    <w:rsid w:val="002A2EE9"/>
    <w:rsid w:val="002A4BE6"/>
    <w:rsid w:val="002A524A"/>
    <w:rsid w:val="002A6339"/>
    <w:rsid w:val="002B0908"/>
    <w:rsid w:val="002B3105"/>
    <w:rsid w:val="002B7A35"/>
    <w:rsid w:val="002C2A0B"/>
    <w:rsid w:val="002C4471"/>
    <w:rsid w:val="002D1E80"/>
    <w:rsid w:val="002D2FFB"/>
    <w:rsid w:val="002D5A8A"/>
    <w:rsid w:val="002E3573"/>
    <w:rsid w:val="002E38BF"/>
    <w:rsid w:val="002E55F9"/>
    <w:rsid w:val="002E567B"/>
    <w:rsid w:val="002F0779"/>
    <w:rsid w:val="002F1C22"/>
    <w:rsid w:val="002F3B38"/>
    <w:rsid w:val="002F634A"/>
    <w:rsid w:val="002F78B3"/>
    <w:rsid w:val="00300544"/>
    <w:rsid w:val="003017CB"/>
    <w:rsid w:val="00302FED"/>
    <w:rsid w:val="00303EBD"/>
    <w:rsid w:val="00305474"/>
    <w:rsid w:val="0030593F"/>
    <w:rsid w:val="00307CFC"/>
    <w:rsid w:val="003100A7"/>
    <w:rsid w:val="003102F8"/>
    <w:rsid w:val="0031438F"/>
    <w:rsid w:val="00315F12"/>
    <w:rsid w:val="00316A8A"/>
    <w:rsid w:val="003178EE"/>
    <w:rsid w:val="00322378"/>
    <w:rsid w:val="00322585"/>
    <w:rsid w:val="00322C41"/>
    <w:rsid w:val="00322E94"/>
    <w:rsid w:val="00323CF9"/>
    <w:rsid w:val="003327B2"/>
    <w:rsid w:val="00332E1E"/>
    <w:rsid w:val="003332CA"/>
    <w:rsid w:val="00333A49"/>
    <w:rsid w:val="0034056D"/>
    <w:rsid w:val="00342D3C"/>
    <w:rsid w:val="00342F6C"/>
    <w:rsid w:val="00344CAF"/>
    <w:rsid w:val="003479D2"/>
    <w:rsid w:val="00354391"/>
    <w:rsid w:val="00354D8E"/>
    <w:rsid w:val="00355723"/>
    <w:rsid w:val="00357139"/>
    <w:rsid w:val="00360FFF"/>
    <w:rsid w:val="00362756"/>
    <w:rsid w:val="003642D7"/>
    <w:rsid w:val="0036523C"/>
    <w:rsid w:val="00367CC8"/>
    <w:rsid w:val="00373EFB"/>
    <w:rsid w:val="0037671E"/>
    <w:rsid w:val="00377265"/>
    <w:rsid w:val="003807B0"/>
    <w:rsid w:val="003808B7"/>
    <w:rsid w:val="00380BC5"/>
    <w:rsid w:val="003847AC"/>
    <w:rsid w:val="00384C0E"/>
    <w:rsid w:val="003855FB"/>
    <w:rsid w:val="00386076"/>
    <w:rsid w:val="0039285E"/>
    <w:rsid w:val="00392FAF"/>
    <w:rsid w:val="00393931"/>
    <w:rsid w:val="003941A1"/>
    <w:rsid w:val="0039476D"/>
    <w:rsid w:val="00394ED4"/>
    <w:rsid w:val="00395B84"/>
    <w:rsid w:val="00395DF5"/>
    <w:rsid w:val="00397E44"/>
    <w:rsid w:val="003A0959"/>
    <w:rsid w:val="003A2F4C"/>
    <w:rsid w:val="003A413C"/>
    <w:rsid w:val="003A7A66"/>
    <w:rsid w:val="003A7D14"/>
    <w:rsid w:val="003B2942"/>
    <w:rsid w:val="003B5AC2"/>
    <w:rsid w:val="003C08D9"/>
    <w:rsid w:val="003C1D8B"/>
    <w:rsid w:val="003C23C3"/>
    <w:rsid w:val="003C3563"/>
    <w:rsid w:val="003C4F6D"/>
    <w:rsid w:val="003C7B47"/>
    <w:rsid w:val="003D0DE6"/>
    <w:rsid w:val="003D112E"/>
    <w:rsid w:val="003D7F96"/>
    <w:rsid w:val="003E0F16"/>
    <w:rsid w:val="003E1F1B"/>
    <w:rsid w:val="003E344E"/>
    <w:rsid w:val="003E430F"/>
    <w:rsid w:val="003E50D1"/>
    <w:rsid w:val="003E54EB"/>
    <w:rsid w:val="003E6A24"/>
    <w:rsid w:val="003E7EAA"/>
    <w:rsid w:val="003E7F56"/>
    <w:rsid w:val="003F0603"/>
    <w:rsid w:val="003F06A0"/>
    <w:rsid w:val="003F0859"/>
    <w:rsid w:val="003F185B"/>
    <w:rsid w:val="003F2356"/>
    <w:rsid w:val="003F2B3F"/>
    <w:rsid w:val="003F2E1D"/>
    <w:rsid w:val="003F57A7"/>
    <w:rsid w:val="003F6790"/>
    <w:rsid w:val="003F6C7B"/>
    <w:rsid w:val="00401993"/>
    <w:rsid w:val="00402B1D"/>
    <w:rsid w:val="0040588E"/>
    <w:rsid w:val="00406BFB"/>
    <w:rsid w:val="00411DEC"/>
    <w:rsid w:val="004121CF"/>
    <w:rsid w:val="004176F9"/>
    <w:rsid w:val="00420CF4"/>
    <w:rsid w:val="00421AB2"/>
    <w:rsid w:val="00424125"/>
    <w:rsid w:val="0042595C"/>
    <w:rsid w:val="0042635F"/>
    <w:rsid w:val="00426B7A"/>
    <w:rsid w:val="00427686"/>
    <w:rsid w:val="00427C5B"/>
    <w:rsid w:val="00432205"/>
    <w:rsid w:val="00433181"/>
    <w:rsid w:val="00433692"/>
    <w:rsid w:val="004341C8"/>
    <w:rsid w:val="00434205"/>
    <w:rsid w:val="0043583A"/>
    <w:rsid w:val="004369C1"/>
    <w:rsid w:val="00437FF3"/>
    <w:rsid w:val="00441423"/>
    <w:rsid w:val="00441B59"/>
    <w:rsid w:val="004441BC"/>
    <w:rsid w:val="00450CB9"/>
    <w:rsid w:val="00450EE6"/>
    <w:rsid w:val="00453C3D"/>
    <w:rsid w:val="00454B9F"/>
    <w:rsid w:val="0045631D"/>
    <w:rsid w:val="00460270"/>
    <w:rsid w:val="00460B04"/>
    <w:rsid w:val="00461090"/>
    <w:rsid w:val="004632A8"/>
    <w:rsid w:val="00466604"/>
    <w:rsid w:val="00467B4D"/>
    <w:rsid w:val="00467B9A"/>
    <w:rsid w:val="00467C58"/>
    <w:rsid w:val="00474ED2"/>
    <w:rsid w:val="00477A71"/>
    <w:rsid w:val="00481526"/>
    <w:rsid w:val="00481709"/>
    <w:rsid w:val="004840FC"/>
    <w:rsid w:val="00484EE4"/>
    <w:rsid w:val="00490CC0"/>
    <w:rsid w:val="004916B6"/>
    <w:rsid w:val="00492BEA"/>
    <w:rsid w:val="00493DCA"/>
    <w:rsid w:val="004A18BD"/>
    <w:rsid w:val="004A2EA5"/>
    <w:rsid w:val="004A30C2"/>
    <w:rsid w:val="004A3517"/>
    <w:rsid w:val="004A4BB3"/>
    <w:rsid w:val="004A62FA"/>
    <w:rsid w:val="004A74B3"/>
    <w:rsid w:val="004B12C1"/>
    <w:rsid w:val="004B24CE"/>
    <w:rsid w:val="004B3E48"/>
    <w:rsid w:val="004B45F4"/>
    <w:rsid w:val="004B7B58"/>
    <w:rsid w:val="004B7D24"/>
    <w:rsid w:val="004C0AC3"/>
    <w:rsid w:val="004C146F"/>
    <w:rsid w:val="004C1E6A"/>
    <w:rsid w:val="004C2307"/>
    <w:rsid w:val="004C279A"/>
    <w:rsid w:val="004C3DB0"/>
    <w:rsid w:val="004C4B00"/>
    <w:rsid w:val="004C65FE"/>
    <w:rsid w:val="004C7731"/>
    <w:rsid w:val="004D0B0E"/>
    <w:rsid w:val="004D3095"/>
    <w:rsid w:val="004D5DF8"/>
    <w:rsid w:val="004D5E04"/>
    <w:rsid w:val="004D6508"/>
    <w:rsid w:val="004E1494"/>
    <w:rsid w:val="004E51EC"/>
    <w:rsid w:val="004E7950"/>
    <w:rsid w:val="004F2531"/>
    <w:rsid w:val="004F2992"/>
    <w:rsid w:val="004F2FF7"/>
    <w:rsid w:val="004F3000"/>
    <w:rsid w:val="004F4675"/>
    <w:rsid w:val="004F6781"/>
    <w:rsid w:val="004F792B"/>
    <w:rsid w:val="00501681"/>
    <w:rsid w:val="0050449F"/>
    <w:rsid w:val="0050525F"/>
    <w:rsid w:val="0050568E"/>
    <w:rsid w:val="005079BA"/>
    <w:rsid w:val="00513B9A"/>
    <w:rsid w:val="0052202F"/>
    <w:rsid w:val="0052393E"/>
    <w:rsid w:val="005258F4"/>
    <w:rsid w:val="00525F6B"/>
    <w:rsid w:val="00530382"/>
    <w:rsid w:val="005317FD"/>
    <w:rsid w:val="00532118"/>
    <w:rsid w:val="005358FE"/>
    <w:rsid w:val="00536BBC"/>
    <w:rsid w:val="00537619"/>
    <w:rsid w:val="00537B97"/>
    <w:rsid w:val="0054085A"/>
    <w:rsid w:val="00541C4B"/>
    <w:rsid w:val="005425AD"/>
    <w:rsid w:val="00543FF7"/>
    <w:rsid w:val="00547006"/>
    <w:rsid w:val="00547BBC"/>
    <w:rsid w:val="005506C0"/>
    <w:rsid w:val="00552211"/>
    <w:rsid w:val="00554515"/>
    <w:rsid w:val="005607C2"/>
    <w:rsid w:val="00563554"/>
    <w:rsid w:val="0056665B"/>
    <w:rsid w:val="005712A5"/>
    <w:rsid w:val="00571380"/>
    <w:rsid w:val="00572284"/>
    <w:rsid w:val="00574C34"/>
    <w:rsid w:val="00576297"/>
    <w:rsid w:val="00585DE4"/>
    <w:rsid w:val="00585FC2"/>
    <w:rsid w:val="005900AF"/>
    <w:rsid w:val="00590182"/>
    <w:rsid w:val="0059259D"/>
    <w:rsid w:val="00593B26"/>
    <w:rsid w:val="00596501"/>
    <w:rsid w:val="00596DAC"/>
    <w:rsid w:val="00597052"/>
    <w:rsid w:val="005A0DC4"/>
    <w:rsid w:val="005A2A2B"/>
    <w:rsid w:val="005B299B"/>
    <w:rsid w:val="005B31F9"/>
    <w:rsid w:val="005B3E51"/>
    <w:rsid w:val="005B4F73"/>
    <w:rsid w:val="005B68C9"/>
    <w:rsid w:val="005B7EB0"/>
    <w:rsid w:val="005C03A8"/>
    <w:rsid w:val="005C1FD9"/>
    <w:rsid w:val="005C33FE"/>
    <w:rsid w:val="005C59D2"/>
    <w:rsid w:val="005C6848"/>
    <w:rsid w:val="005D1AE1"/>
    <w:rsid w:val="005D2015"/>
    <w:rsid w:val="005D29C5"/>
    <w:rsid w:val="005D3C2A"/>
    <w:rsid w:val="005D5955"/>
    <w:rsid w:val="005D7ADA"/>
    <w:rsid w:val="005E033C"/>
    <w:rsid w:val="005E25A2"/>
    <w:rsid w:val="005E3292"/>
    <w:rsid w:val="005E4A0C"/>
    <w:rsid w:val="005E6EF7"/>
    <w:rsid w:val="005F0F89"/>
    <w:rsid w:val="005F1711"/>
    <w:rsid w:val="005F2981"/>
    <w:rsid w:val="00600E2D"/>
    <w:rsid w:val="006028AA"/>
    <w:rsid w:val="0060624A"/>
    <w:rsid w:val="00607C26"/>
    <w:rsid w:val="0061253D"/>
    <w:rsid w:val="00612D34"/>
    <w:rsid w:val="006136D7"/>
    <w:rsid w:val="006137D1"/>
    <w:rsid w:val="006141DA"/>
    <w:rsid w:val="00617DB5"/>
    <w:rsid w:val="00624ECB"/>
    <w:rsid w:val="0063079F"/>
    <w:rsid w:val="0063359F"/>
    <w:rsid w:val="00636610"/>
    <w:rsid w:val="0064076A"/>
    <w:rsid w:val="00642E76"/>
    <w:rsid w:val="0064457E"/>
    <w:rsid w:val="006506E6"/>
    <w:rsid w:val="006528B5"/>
    <w:rsid w:val="00654820"/>
    <w:rsid w:val="00655079"/>
    <w:rsid w:val="006572BA"/>
    <w:rsid w:val="006607F4"/>
    <w:rsid w:val="00661468"/>
    <w:rsid w:val="006626CE"/>
    <w:rsid w:val="00665623"/>
    <w:rsid w:val="006673F1"/>
    <w:rsid w:val="0066790C"/>
    <w:rsid w:val="006724D8"/>
    <w:rsid w:val="00672580"/>
    <w:rsid w:val="006737F0"/>
    <w:rsid w:val="00673DEC"/>
    <w:rsid w:val="00676853"/>
    <w:rsid w:val="00676E5F"/>
    <w:rsid w:val="00677CB0"/>
    <w:rsid w:val="00681B69"/>
    <w:rsid w:val="00681BFD"/>
    <w:rsid w:val="00682420"/>
    <w:rsid w:val="0068796D"/>
    <w:rsid w:val="00687B97"/>
    <w:rsid w:val="00687D79"/>
    <w:rsid w:val="00687D98"/>
    <w:rsid w:val="00691EA1"/>
    <w:rsid w:val="00693051"/>
    <w:rsid w:val="00695853"/>
    <w:rsid w:val="006A0F0C"/>
    <w:rsid w:val="006A139B"/>
    <w:rsid w:val="006B3D46"/>
    <w:rsid w:val="006B56CA"/>
    <w:rsid w:val="006B6DDB"/>
    <w:rsid w:val="006B74C7"/>
    <w:rsid w:val="006B77B6"/>
    <w:rsid w:val="006C3252"/>
    <w:rsid w:val="006C56A8"/>
    <w:rsid w:val="006D4A1F"/>
    <w:rsid w:val="006D4DFB"/>
    <w:rsid w:val="006D73B0"/>
    <w:rsid w:val="006E0237"/>
    <w:rsid w:val="006E0CF8"/>
    <w:rsid w:val="006E113C"/>
    <w:rsid w:val="006E2302"/>
    <w:rsid w:val="006E2BC8"/>
    <w:rsid w:val="006E5F2E"/>
    <w:rsid w:val="006E6858"/>
    <w:rsid w:val="006F0C1E"/>
    <w:rsid w:val="006F6BFC"/>
    <w:rsid w:val="00700FB0"/>
    <w:rsid w:val="00701E5F"/>
    <w:rsid w:val="007067F8"/>
    <w:rsid w:val="00710189"/>
    <w:rsid w:val="00710C4C"/>
    <w:rsid w:val="007114B1"/>
    <w:rsid w:val="007128A3"/>
    <w:rsid w:val="00713EE4"/>
    <w:rsid w:val="0071491B"/>
    <w:rsid w:val="007152E4"/>
    <w:rsid w:val="00715694"/>
    <w:rsid w:val="00716C04"/>
    <w:rsid w:val="007179AD"/>
    <w:rsid w:val="00717D60"/>
    <w:rsid w:val="00717D8C"/>
    <w:rsid w:val="0072376B"/>
    <w:rsid w:val="00725C13"/>
    <w:rsid w:val="00730216"/>
    <w:rsid w:val="00732278"/>
    <w:rsid w:val="00734C02"/>
    <w:rsid w:val="00735451"/>
    <w:rsid w:val="00736158"/>
    <w:rsid w:val="00736BE6"/>
    <w:rsid w:val="00737826"/>
    <w:rsid w:val="007517C9"/>
    <w:rsid w:val="0075557E"/>
    <w:rsid w:val="00756CC1"/>
    <w:rsid w:val="00756E86"/>
    <w:rsid w:val="007572A7"/>
    <w:rsid w:val="00760BB4"/>
    <w:rsid w:val="00764981"/>
    <w:rsid w:val="00764A7F"/>
    <w:rsid w:val="00766899"/>
    <w:rsid w:val="0076701A"/>
    <w:rsid w:val="00767360"/>
    <w:rsid w:val="00767D11"/>
    <w:rsid w:val="007722DF"/>
    <w:rsid w:val="00774493"/>
    <w:rsid w:val="007748C1"/>
    <w:rsid w:val="007775A7"/>
    <w:rsid w:val="00777FC2"/>
    <w:rsid w:val="0078015C"/>
    <w:rsid w:val="007832AC"/>
    <w:rsid w:val="00783A7A"/>
    <w:rsid w:val="00783FDA"/>
    <w:rsid w:val="007857B8"/>
    <w:rsid w:val="00786367"/>
    <w:rsid w:val="00786DD7"/>
    <w:rsid w:val="00793F5A"/>
    <w:rsid w:val="00794159"/>
    <w:rsid w:val="00796142"/>
    <w:rsid w:val="00796717"/>
    <w:rsid w:val="007977E4"/>
    <w:rsid w:val="007A0314"/>
    <w:rsid w:val="007A0F63"/>
    <w:rsid w:val="007A1F51"/>
    <w:rsid w:val="007A61BC"/>
    <w:rsid w:val="007A72B1"/>
    <w:rsid w:val="007A7E47"/>
    <w:rsid w:val="007B0937"/>
    <w:rsid w:val="007B0963"/>
    <w:rsid w:val="007B0C79"/>
    <w:rsid w:val="007B1B73"/>
    <w:rsid w:val="007B5446"/>
    <w:rsid w:val="007C1213"/>
    <w:rsid w:val="007C1CEE"/>
    <w:rsid w:val="007C271B"/>
    <w:rsid w:val="007C531A"/>
    <w:rsid w:val="007D11C8"/>
    <w:rsid w:val="007D4B1F"/>
    <w:rsid w:val="007D55D4"/>
    <w:rsid w:val="007D6B4B"/>
    <w:rsid w:val="007D7CD3"/>
    <w:rsid w:val="007E2B4C"/>
    <w:rsid w:val="007E2F3B"/>
    <w:rsid w:val="007F136C"/>
    <w:rsid w:val="007F3450"/>
    <w:rsid w:val="007F41DE"/>
    <w:rsid w:val="007F5643"/>
    <w:rsid w:val="007F630E"/>
    <w:rsid w:val="007F6D8B"/>
    <w:rsid w:val="007F6FBA"/>
    <w:rsid w:val="008020F2"/>
    <w:rsid w:val="0080239E"/>
    <w:rsid w:val="008029F6"/>
    <w:rsid w:val="00802A99"/>
    <w:rsid w:val="00804FDA"/>
    <w:rsid w:val="00807319"/>
    <w:rsid w:val="00807E23"/>
    <w:rsid w:val="0081072C"/>
    <w:rsid w:val="008177A1"/>
    <w:rsid w:val="00817D5E"/>
    <w:rsid w:val="0082095A"/>
    <w:rsid w:val="008219F1"/>
    <w:rsid w:val="00821BEF"/>
    <w:rsid w:val="00823467"/>
    <w:rsid w:val="00823572"/>
    <w:rsid w:val="0082572A"/>
    <w:rsid w:val="00827D87"/>
    <w:rsid w:val="00830CF4"/>
    <w:rsid w:val="00831097"/>
    <w:rsid w:val="008310A4"/>
    <w:rsid w:val="00832236"/>
    <w:rsid w:val="008339C5"/>
    <w:rsid w:val="0083494D"/>
    <w:rsid w:val="0083592D"/>
    <w:rsid w:val="0084099C"/>
    <w:rsid w:val="00842179"/>
    <w:rsid w:val="00850030"/>
    <w:rsid w:val="00850101"/>
    <w:rsid w:val="008520CE"/>
    <w:rsid w:val="00852392"/>
    <w:rsid w:val="008538F1"/>
    <w:rsid w:val="0085539C"/>
    <w:rsid w:val="00855C67"/>
    <w:rsid w:val="0086091D"/>
    <w:rsid w:val="008620D5"/>
    <w:rsid w:val="00862E6E"/>
    <w:rsid w:val="00865D05"/>
    <w:rsid w:val="008661BA"/>
    <w:rsid w:val="00867440"/>
    <w:rsid w:val="00873C6C"/>
    <w:rsid w:val="008776FE"/>
    <w:rsid w:val="008811E4"/>
    <w:rsid w:val="00882D5B"/>
    <w:rsid w:val="0088452B"/>
    <w:rsid w:val="008851C5"/>
    <w:rsid w:val="00885F41"/>
    <w:rsid w:val="0088728B"/>
    <w:rsid w:val="00892AEA"/>
    <w:rsid w:val="00893755"/>
    <w:rsid w:val="00895DED"/>
    <w:rsid w:val="00897C22"/>
    <w:rsid w:val="008A08B7"/>
    <w:rsid w:val="008A1BF5"/>
    <w:rsid w:val="008A4486"/>
    <w:rsid w:val="008A534E"/>
    <w:rsid w:val="008A5AB3"/>
    <w:rsid w:val="008B48F2"/>
    <w:rsid w:val="008B5917"/>
    <w:rsid w:val="008B5CEF"/>
    <w:rsid w:val="008C12B4"/>
    <w:rsid w:val="008C42D3"/>
    <w:rsid w:val="008C6DFF"/>
    <w:rsid w:val="008C7841"/>
    <w:rsid w:val="008D07EC"/>
    <w:rsid w:val="008D3609"/>
    <w:rsid w:val="008D3B49"/>
    <w:rsid w:val="008D5AE2"/>
    <w:rsid w:val="008E029C"/>
    <w:rsid w:val="008E22B8"/>
    <w:rsid w:val="008E2658"/>
    <w:rsid w:val="008E56EA"/>
    <w:rsid w:val="008E7222"/>
    <w:rsid w:val="008E7467"/>
    <w:rsid w:val="008F03D3"/>
    <w:rsid w:val="008F19D5"/>
    <w:rsid w:val="008F2DEB"/>
    <w:rsid w:val="008F3700"/>
    <w:rsid w:val="008F3B1E"/>
    <w:rsid w:val="008F3C49"/>
    <w:rsid w:val="008F5CBD"/>
    <w:rsid w:val="008F68CC"/>
    <w:rsid w:val="00904339"/>
    <w:rsid w:val="00904652"/>
    <w:rsid w:val="00905F8C"/>
    <w:rsid w:val="0090685E"/>
    <w:rsid w:val="00906F2C"/>
    <w:rsid w:val="009128E1"/>
    <w:rsid w:val="00913B11"/>
    <w:rsid w:val="00914481"/>
    <w:rsid w:val="0091657D"/>
    <w:rsid w:val="009165E7"/>
    <w:rsid w:val="00920FE7"/>
    <w:rsid w:val="00922801"/>
    <w:rsid w:val="00923471"/>
    <w:rsid w:val="00927AAB"/>
    <w:rsid w:val="00931AE3"/>
    <w:rsid w:val="00932FCD"/>
    <w:rsid w:val="0093332B"/>
    <w:rsid w:val="00934011"/>
    <w:rsid w:val="0093457D"/>
    <w:rsid w:val="009347F0"/>
    <w:rsid w:val="009370F5"/>
    <w:rsid w:val="00940840"/>
    <w:rsid w:val="00940EAA"/>
    <w:rsid w:val="00942FBF"/>
    <w:rsid w:val="0094398A"/>
    <w:rsid w:val="009518F2"/>
    <w:rsid w:val="0095372E"/>
    <w:rsid w:val="00953D2A"/>
    <w:rsid w:val="0095678E"/>
    <w:rsid w:val="00957D7D"/>
    <w:rsid w:val="00960034"/>
    <w:rsid w:val="00961A7D"/>
    <w:rsid w:val="00962A2D"/>
    <w:rsid w:val="00964B87"/>
    <w:rsid w:val="00970C45"/>
    <w:rsid w:val="00972CE4"/>
    <w:rsid w:val="00972EAB"/>
    <w:rsid w:val="00973A27"/>
    <w:rsid w:val="00974EB3"/>
    <w:rsid w:val="00975385"/>
    <w:rsid w:val="00976AF2"/>
    <w:rsid w:val="009772B5"/>
    <w:rsid w:val="0097765E"/>
    <w:rsid w:val="0098680D"/>
    <w:rsid w:val="00986899"/>
    <w:rsid w:val="00987137"/>
    <w:rsid w:val="00992110"/>
    <w:rsid w:val="009955A0"/>
    <w:rsid w:val="00995B88"/>
    <w:rsid w:val="009964B3"/>
    <w:rsid w:val="00996C90"/>
    <w:rsid w:val="009A19D2"/>
    <w:rsid w:val="009A4197"/>
    <w:rsid w:val="009B1BFB"/>
    <w:rsid w:val="009B2FBE"/>
    <w:rsid w:val="009B6C80"/>
    <w:rsid w:val="009C220A"/>
    <w:rsid w:val="009C33DD"/>
    <w:rsid w:val="009C438F"/>
    <w:rsid w:val="009C53ED"/>
    <w:rsid w:val="009C5BB0"/>
    <w:rsid w:val="009C6F8F"/>
    <w:rsid w:val="009C7835"/>
    <w:rsid w:val="009C7BA7"/>
    <w:rsid w:val="009D039F"/>
    <w:rsid w:val="009D19F6"/>
    <w:rsid w:val="009D1C3C"/>
    <w:rsid w:val="009D23A1"/>
    <w:rsid w:val="009D2447"/>
    <w:rsid w:val="009D26C4"/>
    <w:rsid w:val="009D333F"/>
    <w:rsid w:val="009D3CBC"/>
    <w:rsid w:val="009D547E"/>
    <w:rsid w:val="009D5654"/>
    <w:rsid w:val="009D7CB3"/>
    <w:rsid w:val="009D7FA4"/>
    <w:rsid w:val="009E5321"/>
    <w:rsid w:val="009F074E"/>
    <w:rsid w:val="009F1DAD"/>
    <w:rsid w:val="009F289E"/>
    <w:rsid w:val="009F3E37"/>
    <w:rsid w:val="009F76C9"/>
    <w:rsid w:val="00A02823"/>
    <w:rsid w:val="00A02DD5"/>
    <w:rsid w:val="00A049CE"/>
    <w:rsid w:val="00A0570D"/>
    <w:rsid w:val="00A1009F"/>
    <w:rsid w:val="00A10860"/>
    <w:rsid w:val="00A1094A"/>
    <w:rsid w:val="00A119C5"/>
    <w:rsid w:val="00A14DF7"/>
    <w:rsid w:val="00A17126"/>
    <w:rsid w:val="00A22F83"/>
    <w:rsid w:val="00A256F1"/>
    <w:rsid w:val="00A30046"/>
    <w:rsid w:val="00A30389"/>
    <w:rsid w:val="00A31B1D"/>
    <w:rsid w:val="00A34347"/>
    <w:rsid w:val="00A36CAE"/>
    <w:rsid w:val="00A413EB"/>
    <w:rsid w:val="00A4236A"/>
    <w:rsid w:val="00A43DC2"/>
    <w:rsid w:val="00A467F4"/>
    <w:rsid w:val="00A47FC2"/>
    <w:rsid w:val="00A52F8B"/>
    <w:rsid w:val="00A53033"/>
    <w:rsid w:val="00A57D65"/>
    <w:rsid w:val="00A608A6"/>
    <w:rsid w:val="00A63A5B"/>
    <w:rsid w:val="00A65F46"/>
    <w:rsid w:val="00A67D00"/>
    <w:rsid w:val="00A70764"/>
    <w:rsid w:val="00A734A0"/>
    <w:rsid w:val="00A73D06"/>
    <w:rsid w:val="00A7455B"/>
    <w:rsid w:val="00A756A4"/>
    <w:rsid w:val="00A776F2"/>
    <w:rsid w:val="00A82EAF"/>
    <w:rsid w:val="00A84225"/>
    <w:rsid w:val="00A900E8"/>
    <w:rsid w:val="00A92FC9"/>
    <w:rsid w:val="00A9329D"/>
    <w:rsid w:val="00A96DEA"/>
    <w:rsid w:val="00A9758E"/>
    <w:rsid w:val="00AA1758"/>
    <w:rsid w:val="00AA1ACA"/>
    <w:rsid w:val="00AA33C2"/>
    <w:rsid w:val="00AA3F4E"/>
    <w:rsid w:val="00AA43CF"/>
    <w:rsid w:val="00AA566E"/>
    <w:rsid w:val="00AA5FA1"/>
    <w:rsid w:val="00AA70E7"/>
    <w:rsid w:val="00AA7A4B"/>
    <w:rsid w:val="00AB3DE8"/>
    <w:rsid w:val="00AB7526"/>
    <w:rsid w:val="00AC0B0A"/>
    <w:rsid w:val="00AC3856"/>
    <w:rsid w:val="00AC547B"/>
    <w:rsid w:val="00AC6645"/>
    <w:rsid w:val="00AD3C5D"/>
    <w:rsid w:val="00AD68A4"/>
    <w:rsid w:val="00AD6CEF"/>
    <w:rsid w:val="00AD7AFA"/>
    <w:rsid w:val="00AE3AF5"/>
    <w:rsid w:val="00AE3FD6"/>
    <w:rsid w:val="00AE5330"/>
    <w:rsid w:val="00AE57E1"/>
    <w:rsid w:val="00AF331D"/>
    <w:rsid w:val="00AF3DB5"/>
    <w:rsid w:val="00AF72C5"/>
    <w:rsid w:val="00AF7AAF"/>
    <w:rsid w:val="00B015A3"/>
    <w:rsid w:val="00B02CC4"/>
    <w:rsid w:val="00B042F2"/>
    <w:rsid w:val="00B0451D"/>
    <w:rsid w:val="00B047FF"/>
    <w:rsid w:val="00B12844"/>
    <w:rsid w:val="00B12C2E"/>
    <w:rsid w:val="00B154EB"/>
    <w:rsid w:val="00B15FB5"/>
    <w:rsid w:val="00B21A25"/>
    <w:rsid w:val="00B230BB"/>
    <w:rsid w:val="00B23915"/>
    <w:rsid w:val="00B242A5"/>
    <w:rsid w:val="00B26F3B"/>
    <w:rsid w:val="00B2777F"/>
    <w:rsid w:val="00B30620"/>
    <w:rsid w:val="00B32B5E"/>
    <w:rsid w:val="00B334BC"/>
    <w:rsid w:val="00B40305"/>
    <w:rsid w:val="00B41E06"/>
    <w:rsid w:val="00B42EB2"/>
    <w:rsid w:val="00B43718"/>
    <w:rsid w:val="00B4398D"/>
    <w:rsid w:val="00B46792"/>
    <w:rsid w:val="00B50CEF"/>
    <w:rsid w:val="00B526D8"/>
    <w:rsid w:val="00B53ED3"/>
    <w:rsid w:val="00B5463B"/>
    <w:rsid w:val="00B56353"/>
    <w:rsid w:val="00B5696D"/>
    <w:rsid w:val="00B56DD4"/>
    <w:rsid w:val="00B6111D"/>
    <w:rsid w:val="00B61F39"/>
    <w:rsid w:val="00B62AFD"/>
    <w:rsid w:val="00B63C13"/>
    <w:rsid w:val="00B63D61"/>
    <w:rsid w:val="00B64359"/>
    <w:rsid w:val="00B65079"/>
    <w:rsid w:val="00B65472"/>
    <w:rsid w:val="00B67109"/>
    <w:rsid w:val="00B706FC"/>
    <w:rsid w:val="00B70FBC"/>
    <w:rsid w:val="00B71699"/>
    <w:rsid w:val="00B72F3C"/>
    <w:rsid w:val="00B7447D"/>
    <w:rsid w:val="00B75F09"/>
    <w:rsid w:val="00B81780"/>
    <w:rsid w:val="00B82BA1"/>
    <w:rsid w:val="00B84DB4"/>
    <w:rsid w:val="00B916EB"/>
    <w:rsid w:val="00B9406D"/>
    <w:rsid w:val="00B96204"/>
    <w:rsid w:val="00B96E2A"/>
    <w:rsid w:val="00BA1A6C"/>
    <w:rsid w:val="00BA28F3"/>
    <w:rsid w:val="00BA5F79"/>
    <w:rsid w:val="00BB441E"/>
    <w:rsid w:val="00BB74B8"/>
    <w:rsid w:val="00BB7D5B"/>
    <w:rsid w:val="00BC3538"/>
    <w:rsid w:val="00BC739B"/>
    <w:rsid w:val="00BD1964"/>
    <w:rsid w:val="00BD26DA"/>
    <w:rsid w:val="00BD5405"/>
    <w:rsid w:val="00BD56DE"/>
    <w:rsid w:val="00BD5987"/>
    <w:rsid w:val="00BD7FAA"/>
    <w:rsid w:val="00BE02C6"/>
    <w:rsid w:val="00BE14D7"/>
    <w:rsid w:val="00BE2A30"/>
    <w:rsid w:val="00BE3295"/>
    <w:rsid w:val="00BE33DE"/>
    <w:rsid w:val="00BE60F8"/>
    <w:rsid w:val="00BF49D1"/>
    <w:rsid w:val="00BF614C"/>
    <w:rsid w:val="00BF69E2"/>
    <w:rsid w:val="00BF70A1"/>
    <w:rsid w:val="00C002FC"/>
    <w:rsid w:val="00C02134"/>
    <w:rsid w:val="00C02A03"/>
    <w:rsid w:val="00C03840"/>
    <w:rsid w:val="00C03E3B"/>
    <w:rsid w:val="00C04986"/>
    <w:rsid w:val="00C053A1"/>
    <w:rsid w:val="00C061A1"/>
    <w:rsid w:val="00C06848"/>
    <w:rsid w:val="00C10EDA"/>
    <w:rsid w:val="00C143B7"/>
    <w:rsid w:val="00C14BF6"/>
    <w:rsid w:val="00C154EE"/>
    <w:rsid w:val="00C17B8B"/>
    <w:rsid w:val="00C240F3"/>
    <w:rsid w:val="00C243E3"/>
    <w:rsid w:val="00C313CF"/>
    <w:rsid w:val="00C31580"/>
    <w:rsid w:val="00C31E71"/>
    <w:rsid w:val="00C328A6"/>
    <w:rsid w:val="00C3411E"/>
    <w:rsid w:val="00C34814"/>
    <w:rsid w:val="00C35C4D"/>
    <w:rsid w:val="00C36EA1"/>
    <w:rsid w:val="00C40812"/>
    <w:rsid w:val="00C41EA6"/>
    <w:rsid w:val="00C42DDF"/>
    <w:rsid w:val="00C42E99"/>
    <w:rsid w:val="00C45F63"/>
    <w:rsid w:val="00C46848"/>
    <w:rsid w:val="00C50D87"/>
    <w:rsid w:val="00C52BCB"/>
    <w:rsid w:val="00C605BB"/>
    <w:rsid w:val="00C62118"/>
    <w:rsid w:val="00C639ED"/>
    <w:rsid w:val="00C64A41"/>
    <w:rsid w:val="00C64FB1"/>
    <w:rsid w:val="00C67D7B"/>
    <w:rsid w:val="00C70355"/>
    <w:rsid w:val="00C70FA4"/>
    <w:rsid w:val="00C71A21"/>
    <w:rsid w:val="00C72066"/>
    <w:rsid w:val="00C76A64"/>
    <w:rsid w:val="00C82DBF"/>
    <w:rsid w:val="00C83541"/>
    <w:rsid w:val="00C83662"/>
    <w:rsid w:val="00C8395B"/>
    <w:rsid w:val="00C85319"/>
    <w:rsid w:val="00C90BF2"/>
    <w:rsid w:val="00C93F00"/>
    <w:rsid w:val="00CA057E"/>
    <w:rsid w:val="00CA213E"/>
    <w:rsid w:val="00CA3E29"/>
    <w:rsid w:val="00CA5529"/>
    <w:rsid w:val="00CA7A3D"/>
    <w:rsid w:val="00CB067E"/>
    <w:rsid w:val="00CB14BE"/>
    <w:rsid w:val="00CB200E"/>
    <w:rsid w:val="00CB21E3"/>
    <w:rsid w:val="00CB2214"/>
    <w:rsid w:val="00CB4555"/>
    <w:rsid w:val="00CB5EFE"/>
    <w:rsid w:val="00CB7344"/>
    <w:rsid w:val="00CC4D70"/>
    <w:rsid w:val="00CC701A"/>
    <w:rsid w:val="00CC7554"/>
    <w:rsid w:val="00CD098B"/>
    <w:rsid w:val="00CD2573"/>
    <w:rsid w:val="00CD3DD3"/>
    <w:rsid w:val="00CD46E8"/>
    <w:rsid w:val="00CD608B"/>
    <w:rsid w:val="00CE47AF"/>
    <w:rsid w:val="00CE4C7D"/>
    <w:rsid w:val="00CF2CA7"/>
    <w:rsid w:val="00CF34FC"/>
    <w:rsid w:val="00CF5267"/>
    <w:rsid w:val="00CF644B"/>
    <w:rsid w:val="00CF7E40"/>
    <w:rsid w:val="00D003C1"/>
    <w:rsid w:val="00D01650"/>
    <w:rsid w:val="00D03157"/>
    <w:rsid w:val="00D0482F"/>
    <w:rsid w:val="00D056C8"/>
    <w:rsid w:val="00D10AE3"/>
    <w:rsid w:val="00D14512"/>
    <w:rsid w:val="00D159E6"/>
    <w:rsid w:val="00D17232"/>
    <w:rsid w:val="00D212FF"/>
    <w:rsid w:val="00D21575"/>
    <w:rsid w:val="00D21AAB"/>
    <w:rsid w:val="00D21EA7"/>
    <w:rsid w:val="00D2319D"/>
    <w:rsid w:val="00D23698"/>
    <w:rsid w:val="00D24324"/>
    <w:rsid w:val="00D245BC"/>
    <w:rsid w:val="00D26570"/>
    <w:rsid w:val="00D30851"/>
    <w:rsid w:val="00D3148A"/>
    <w:rsid w:val="00D315F1"/>
    <w:rsid w:val="00D31E14"/>
    <w:rsid w:val="00D321AD"/>
    <w:rsid w:val="00D327F3"/>
    <w:rsid w:val="00D32F74"/>
    <w:rsid w:val="00D345E1"/>
    <w:rsid w:val="00D36573"/>
    <w:rsid w:val="00D371F6"/>
    <w:rsid w:val="00D37E33"/>
    <w:rsid w:val="00D41D5F"/>
    <w:rsid w:val="00D451A2"/>
    <w:rsid w:val="00D51C13"/>
    <w:rsid w:val="00D52D4C"/>
    <w:rsid w:val="00D5421B"/>
    <w:rsid w:val="00D54927"/>
    <w:rsid w:val="00D633FC"/>
    <w:rsid w:val="00D649C5"/>
    <w:rsid w:val="00D64AD4"/>
    <w:rsid w:val="00D72B30"/>
    <w:rsid w:val="00D7606A"/>
    <w:rsid w:val="00D764E2"/>
    <w:rsid w:val="00D81ECE"/>
    <w:rsid w:val="00D846B4"/>
    <w:rsid w:val="00D86A7B"/>
    <w:rsid w:val="00D87990"/>
    <w:rsid w:val="00D902F1"/>
    <w:rsid w:val="00D90E6B"/>
    <w:rsid w:val="00D92C65"/>
    <w:rsid w:val="00D93244"/>
    <w:rsid w:val="00D95A2A"/>
    <w:rsid w:val="00DA0CCB"/>
    <w:rsid w:val="00DA4CFC"/>
    <w:rsid w:val="00DA5CD8"/>
    <w:rsid w:val="00DA664C"/>
    <w:rsid w:val="00DA749C"/>
    <w:rsid w:val="00DA7616"/>
    <w:rsid w:val="00DA779C"/>
    <w:rsid w:val="00DB393E"/>
    <w:rsid w:val="00DB5BB7"/>
    <w:rsid w:val="00DB6183"/>
    <w:rsid w:val="00DC03D2"/>
    <w:rsid w:val="00DC2715"/>
    <w:rsid w:val="00DC4078"/>
    <w:rsid w:val="00DC551D"/>
    <w:rsid w:val="00DC58B0"/>
    <w:rsid w:val="00DC5AF4"/>
    <w:rsid w:val="00DD0F84"/>
    <w:rsid w:val="00DD2051"/>
    <w:rsid w:val="00DD3001"/>
    <w:rsid w:val="00DD7822"/>
    <w:rsid w:val="00DE0D16"/>
    <w:rsid w:val="00DE1CEE"/>
    <w:rsid w:val="00DE26DC"/>
    <w:rsid w:val="00DE40F9"/>
    <w:rsid w:val="00DE5E2E"/>
    <w:rsid w:val="00DE7061"/>
    <w:rsid w:val="00DF3144"/>
    <w:rsid w:val="00DF40FD"/>
    <w:rsid w:val="00DF5039"/>
    <w:rsid w:val="00DF5D7B"/>
    <w:rsid w:val="00E0171B"/>
    <w:rsid w:val="00E02066"/>
    <w:rsid w:val="00E11BC7"/>
    <w:rsid w:val="00E13BF9"/>
    <w:rsid w:val="00E1555A"/>
    <w:rsid w:val="00E1609E"/>
    <w:rsid w:val="00E16242"/>
    <w:rsid w:val="00E16348"/>
    <w:rsid w:val="00E209E7"/>
    <w:rsid w:val="00E20DA3"/>
    <w:rsid w:val="00E21237"/>
    <w:rsid w:val="00E23727"/>
    <w:rsid w:val="00E23D7A"/>
    <w:rsid w:val="00E247F5"/>
    <w:rsid w:val="00E2529F"/>
    <w:rsid w:val="00E30686"/>
    <w:rsid w:val="00E32505"/>
    <w:rsid w:val="00E33F79"/>
    <w:rsid w:val="00E34358"/>
    <w:rsid w:val="00E34972"/>
    <w:rsid w:val="00E36C5C"/>
    <w:rsid w:val="00E40FB0"/>
    <w:rsid w:val="00E4458F"/>
    <w:rsid w:val="00E46219"/>
    <w:rsid w:val="00E46BE6"/>
    <w:rsid w:val="00E51E00"/>
    <w:rsid w:val="00E536E8"/>
    <w:rsid w:val="00E53CD8"/>
    <w:rsid w:val="00E54CBB"/>
    <w:rsid w:val="00E561F4"/>
    <w:rsid w:val="00E60177"/>
    <w:rsid w:val="00E63D28"/>
    <w:rsid w:val="00E63D35"/>
    <w:rsid w:val="00E64121"/>
    <w:rsid w:val="00E64525"/>
    <w:rsid w:val="00E647CF"/>
    <w:rsid w:val="00E64B65"/>
    <w:rsid w:val="00E658C0"/>
    <w:rsid w:val="00E672F6"/>
    <w:rsid w:val="00E6765E"/>
    <w:rsid w:val="00E67A7F"/>
    <w:rsid w:val="00E70E98"/>
    <w:rsid w:val="00E72F93"/>
    <w:rsid w:val="00E739C9"/>
    <w:rsid w:val="00E74359"/>
    <w:rsid w:val="00E74D9B"/>
    <w:rsid w:val="00E75EA6"/>
    <w:rsid w:val="00E778C4"/>
    <w:rsid w:val="00E80559"/>
    <w:rsid w:val="00E80DFA"/>
    <w:rsid w:val="00E82023"/>
    <w:rsid w:val="00E8387F"/>
    <w:rsid w:val="00E843E1"/>
    <w:rsid w:val="00E85BE8"/>
    <w:rsid w:val="00E87368"/>
    <w:rsid w:val="00E91035"/>
    <w:rsid w:val="00E9419F"/>
    <w:rsid w:val="00E95DFF"/>
    <w:rsid w:val="00EA02C9"/>
    <w:rsid w:val="00EA3C8C"/>
    <w:rsid w:val="00EA6D7D"/>
    <w:rsid w:val="00EB3873"/>
    <w:rsid w:val="00EB689D"/>
    <w:rsid w:val="00EB6AA0"/>
    <w:rsid w:val="00EC637A"/>
    <w:rsid w:val="00EC7AAB"/>
    <w:rsid w:val="00ED1BE0"/>
    <w:rsid w:val="00ED4332"/>
    <w:rsid w:val="00ED4336"/>
    <w:rsid w:val="00ED5B54"/>
    <w:rsid w:val="00ED62EE"/>
    <w:rsid w:val="00EE065A"/>
    <w:rsid w:val="00EE0B4F"/>
    <w:rsid w:val="00EE11A0"/>
    <w:rsid w:val="00EE2826"/>
    <w:rsid w:val="00EE3610"/>
    <w:rsid w:val="00EE3AF7"/>
    <w:rsid w:val="00EE47CB"/>
    <w:rsid w:val="00EE4D39"/>
    <w:rsid w:val="00EE5B0D"/>
    <w:rsid w:val="00EE661B"/>
    <w:rsid w:val="00EE75A2"/>
    <w:rsid w:val="00EF0810"/>
    <w:rsid w:val="00EF5247"/>
    <w:rsid w:val="00F00D92"/>
    <w:rsid w:val="00F02BC0"/>
    <w:rsid w:val="00F02DBA"/>
    <w:rsid w:val="00F03D7E"/>
    <w:rsid w:val="00F04474"/>
    <w:rsid w:val="00F04656"/>
    <w:rsid w:val="00F0492C"/>
    <w:rsid w:val="00F1044F"/>
    <w:rsid w:val="00F12820"/>
    <w:rsid w:val="00F1409C"/>
    <w:rsid w:val="00F154E2"/>
    <w:rsid w:val="00F15D16"/>
    <w:rsid w:val="00F15E5F"/>
    <w:rsid w:val="00F16248"/>
    <w:rsid w:val="00F1750B"/>
    <w:rsid w:val="00F21282"/>
    <w:rsid w:val="00F221CE"/>
    <w:rsid w:val="00F256E3"/>
    <w:rsid w:val="00F2780E"/>
    <w:rsid w:val="00F319E1"/>
    <w:rsid w:val="00F31EE5"/>
    <w:rsid w:val="00F35AAD"/>
    <w:rsid w:val="00F373A3"/>
    <w:rsid w:val="00F37F35"/>
    <w:rsid w:val="00F46061"/>
    <w:rsid w:val="00F5209C"/>
    <w:rsid w:val="00F535CB"/>
    <w:rsid w:val="00F54F22"/>
    <w:rsid w:val="00F55D56"/>
    <w:rsid w:val="00F618E7"/>
    <w:rsid w:val="00F61E1C"/>
    <w:rsid w:val="00F63725"/>
    <w:rsid w:val="00F70113"/>
    <w:rsid w:val="00F71023"/>
    <w:rsid w:val="00F72570"/>
    <w:rsid w:val="00F7540F"/>
    <w:rsid w:val="00F75AC8"/>
    <w:rsid w:val="00F75B46"/>
    <w:rsid w:val="00F82D63"/>
    <w:rsid w:val="00F830F3"/>
    <w:rsid w:val="00F86AE6"/>
    <w:rsid w:val="00F926E3"/>
    <w:rsid w:val="00F92C3D"/>
    <w:rsid w:val="00F939F8"/>
    <w:rsid w:val="00F943F0"/>
    <w:rsid w:val="00F95079"/>
    <w:rsid w:val="00F9625D"/>
    <w:rsid w:val="00F968DC"/>
    <w:rsid w:val="00F97428"/>
    <w:rsid w:val="00FA2661"/>
    <w:rsid w:val="00FA557A"/>
    <w:rsid w:val="00FA5FF0"/>
    <w:rsid w:val="00FA7BAD"/>
    <w:rsid w:val="00FB0486"/>
    <w:rsid w:val="00FB0BEE"/>
    <w:rsid w:val="00FB3A75"/>
    <w:rsid w:val="00FB51CD"/>
    <w:rsid w:val="00FB5DC5"/>
    <w:rsid w:val="00FB7085"/>
    <w:rsid w:val="00FB73EA"/>
    <w:rsid w:val="00FC30C0"/>
    <w:rsid w:val="00FC43B8"/>
    <w:rsid w:val="00FC4900"/>
    <w:rsid w:val="00FC59FB"/>
    <w:rsid w:val="00FC75B7"/>
    <w:rsid w:val="00FD020C"/>
    <w:rsid w:val="00FE012D"/>
    <w:rsid w:val="00FE3F05"/>
    <w:rsid w:val="00FE715A"/>
    <w:rsid w:val="00FF0341"/>
    <w:rsid w:val="00FF0F18"/>
    <w:rsid w:val="00FF4B62"/>
    <w:rsid w:val="00FF6676"/>
    <w:rsid w:val="00FF6E54"/>
    <w:rsid w:val="00FF7E98"/>
    <w:rsid w:val="03540B9D"/>
    <w:rsid w:val="05A4B528"/>
    <w:rsid w:val="0751AB66"/>
    <w:rsid w:val="0E91D6F7"/>
    <w:rsid w:val="1116863E"/>
    <w:rsid w:val="19C8A972"/>
    <w:rsid w:val="1B6479D3"/>
    <w:rsid w:val="1D004A34"/>
    <w:rsid w:val="26DAB5C1"/>
    <w:rsid w:val="2A47A632"/>
    <w:rsid w:val="2FD69541"/>
    <w:rsid w:val="36B0985A"/>
    <w:rsid w:val="3B4CC38F"/>
    <w:rsid w:val="44BE8BFF"/>
    <w:rsid w:val="46D025C4"/>
    <w:rsid w:val="5BC9B981"/>
    <w:rsid w:val="60CEA6FD"/>
    <w:rsid w:val="674217B6"/>
    <w:rsid w:val="6C436646"/>
    <w:rsid w:val="6C787418"/>
    <w:rsid w:val="6EBFE1AC"/>
    <w:rsid w:val="77BDC59C"/>
    <w:rsid w:val="7A893369"/>
    <w:rsid w:val="7ABE83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44D7BDD7-86C5-4082-9A0A-5B58EBC4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5"/>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5"/>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5"/>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5"/>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9"/>
    <w:unhideWhenUsed/>
    <w:qFormat/>
    <w:rsid w:val="004A74B3"/>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9"/>
    <w:unhideWhenUsed/>
    <w:qFormat/>
    <w:rsid w:val="004A74B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Grigliatabella1">
    <w:name w:val="Griglia tabella1"/>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iPriority w:val="99"/>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uiPriority w:val="99"/>
    <w:rsid w:val="008A4486"/>
    <w:rPr>
      <w:rFonts w:ascii="Corbel" w:eastAsia="Corbel" w:hAnsi="Corbel" w:cs="Corbel"/>
      <w:color w:val="000000"/>
      <w:sz w:val="20"/>
      <w:szCs w:val="20"/>
      <w:lang w:eastAsia="it-IT"/>
    </w:rPr>
  </w:style>
  <w:style w:type="character" w:styleId="Rimandonotaapidipagina">
    <w:name w:val="footnote reference"/>
    <w:basedOn w:val="Carpredefinitoparagrafo"/>
    <w:uiPriority w:val="99"/>
    <w:semiHidden/>
    <w:unhideWhenUsed/>
    <w:rsid w:val="008A4486"/>
    <w:rPr>
      <w:vertAlign w:val="superscript"/>
    </w:rPr>
  </w:style>
  <w:style w:type="character" w:customStyle="1" w:styleId="Menzionenonrisolta10">
    <w:name w:val="Menzione non risolta10"/>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customStyle="1" w:styleId="TableGrid0">
    <w:name w:val="Table Grid0"/>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6"/>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eWeb">
    <w:name w:val="Normal (Web)"/>
    <w:basedOn w:val="Normale"/>
    <w:uiPriority w:val="99"/>
    <w:unhideWhenUsed/>
    <w:rsid w:val="007067F8"/>
    <w:pPr>
      <w:spacing w:before="100" w:beforeAutospacing="1" w:after="100" w:afterAutospacing="1"/>
    </w:pPr>
    <w:rPr>
      <w:rFonts w:ascii="Times New Roman" w:eastAsia="Times New Roman" w:hAnsi="Times New Roman" w:cs="Times New Roman"/>
      <w:lang w:eastAsia="en-GB"/>
    </w:rPr>
  </w:style>
  <w:style w:type="paragraph" w:customStyle="1" w:styleId="COPERTINATitolo">
    <w:name w:val="COPERTINA Titolo"/>
    <w:basedOn w:val="Normale"/>
    <w:next w:val="Normale"/>
    <w:link w:val="COPERTINATitoloCarattere"/>
    <w:qFormat/>
    <w:rsid w:val="00687B97"/>
    <w:pPr>
      <w:autoSpaceDE w:val="0"/>
      <w:autoSpaceDN w:val="0"/>
      <w:adjustRightInd w:val="0"/>
      <w:spacing w:after="160" w:line="288" w:lineRule="auto"/>
      <w:jc w:val="both"/>
      <w:textAlignment w:val="center"/>
    </w:pPr>
    <w:rPr>
      <w:rFonts w:ascii="Titillium Bd" w:eastAsia="Times New Roman"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687B97"/>
    <w:rPr>
      <w:rFonts w:ascii="Titillium Bd" w:eastAsia="Times New Roman" w:hAnsi="Titillium Bd" w:cs="Titillium Bd"/>
      <w:b/>
      <w:bCs/>
      <w:caps/>
      <w:color w:val="2B65AE"/>
      <w:sz w:val="56"/>
      <w:szCs w:val="56"/>
    </w:rPr>
  </w:style>
  <w:style w:type="paragraph" w:customStyle="1" w:styleId="Default">
    <w:name w:val="Default"/>
    <w:rsid w:val="009128E1"/>
    <w:pPr>
      <w:autoSpaceDE w:val="0"/>
      <w:autoSpaceDN w:val="0"/>
      <w:adjustRightInd w:val="0"/>
    </w:pPr>
    <w:rPr>
      <w:rFonts w:ascii="Arial" w:hAnsi="Arial" w:cs="Arial"/>
      <w:color w:val="000000"/>
    </w:rPr>
  </w:style>
  <w:style w:type="paragraph" w:customStyle="1" w:styleId="xmsonormal">
    <w:name w:val="x_msonormal"/>
    <w:basedOn w:val="Normale"/>
    <w:rsid w:val="003F060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77167">
      <w:bodyDiv w:val="1"/>
      <w:marLeft w:val="0"/>
      <w:marRight w:val="0"/>
      <w:marTop w:val="0"/>
      <w:marBottom w:val="0"/>
      <w:divBdr>
        <w:top w:val="none" w:sz="0" w:space="0" w:color="auto"/>
        <w:left w:val="none" w:sz="0" w:space="0" w:color="auto"/>
        <w:bottom w:val="none" w:sz="0" w:space="0" w:color="auto"/>
        <w:right w:val="none" w:sz="0" w:space="0" w:color="auto"/>
      </w:divBdr>
      <w:divsChild>
        <w:div w:id="506991272">
          <w:marLeft w:val="0"/>
          <w:marRight w:val="0"/>
          <w:marTop w:val="0"/>
          <w:marBottom w:val="0"/>
          <w:divBdr>
            <w:top w:val="none" w:sz="0" w:space="0" w:color="auto"/>
            <w:left w:val="none" w:sz="0" w:space="0" w:color="auto"/>
            <w:bottom w:val="none" w:sz="0" w:space="0" w:color="auto"/>
            <w:right w:val="none" w:sz="0" w:space="0" w:color="auto"/>
          </w:divBdr>
          <w:divsChild>
            <w:div w:id="366101546">
              <w:marLeft w:val="0"/>
              <w:marRight w:val="0"/>
              <w:marTop w:val="0"/>
              <w:marBottom w:val="0"/>
              <w:divBdr>
                <w:top w:val="none" w:sz="0" w:space="0" w:color="auto"/>
                <w:left w:val="none" w:sz="0" w:space="0" w:color="auto"/>
                <w:bottom w:val="none" w:sz="0" w:space="0" w:color="auto"/>
                <w:right w:val="none" w:sz="0" w:space="0" w:color="auto"/>
              </w:divBdr>
              <w:divsChild>
                <w:div w:id="163984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243178">
      <w:bodyDiv w:val="1"/>
      <w:marLeft w:val="0"/>
      <w:marRight w:val="0"/>
      <w:marTop w:val="0"/>
      <w:marBottom w:val="0"/>
      <w:divBdr>
        <w:top w:val="none" w:sz="0" w:space="0" w:color="auto"/>
        <w:left w:val="none" w:sz="0" w:space="0" w:color="auto"/>
        <w:bottom w:val="none" w:sz="0" w:space="0" w:color="auto"/>
        <w:right w:val="none" w:sz="0" w:space="0" w:color="auto"/>
      </w:divBdr>
      <w:divsChild>
        <w:div w:id="437990742">
          <w:marLeft w:val="0"/>
          <w:marRight w:val="0"/>
          <w:marTop w:val="0"/>
          <w:marBottom w:val="0"/>
          <w:divBdr>
            <w:top w:val="none" w:sz="0" w:space="0" w:color="auto"/>
            <w:left w:val="none" w:sz="0" w:space="0" w:color="auto"/>
            <w:bottom w:val="none" w:sz="0" w:space="0" w:color="auto"/>
            <w:right w:val="none" w:sz="0" w:space="0" w:color="auto"/>
          </w:divBdr>
          <w:divsChild>
            <w:div w:id="636764639">
              <w:marLeft w:val="0"/>
              <w:marRight w:val="0"/>
              <w:marTop w:val="0"/>
              <w:marBottom w:val="0"/>
              <w:divBdr>
                <w:top w:val="none" w:sz="0" w:space="0" w:color="auto"/>
                <w:left w:val="none" w:sz="0" w:space="0" w:color="auto"/>
                <w:bottom w:val="none" w:sz="0" w:space="0" w:color="auto"/>
                <w:right w:val="none" w:sz="0" w:space="0" w:color="auto"/>
              </w:divBdr>
              <w:divsChild>
                <w:div w:id="130123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9</Pages>
  <Words>3977</Words>
  <Characters>22674</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Microsoft Office User</cp:lastModifiedBy>
  <cp:revision>538</cp:revision>
  <cp:lastPrinted>2024-02-06T08:17:00Z</cp:lastPrinted>
  <dcterms:created xsi:type="dcterms:W3CDTF">2023-09-18T15:54:00Z</dcterms:created>
  <dcterms:modified xsi:type="dcterms:W3CDTF">2024-02-06T10:40:00Z</dcterms:modified>
</cp:coreProperties>
</file>